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0D68" w:rsidP="0030295B" w:rsidRDefault="00B10D68" w14:paraId="5286D1E7" w14:textId="77777777">
      <w:pPr>
        <w:pStyle w:val="BodyText"/>
        <w:spacing w:before="1600"/>
        <w:rPr>
          <w:sz w:val="40"/>
        </w:rPr>
      </w:pPr>
      <w:bookmarkStart w:name="DocumentTitle" w:id="0"/>
    </w:p>
    <w:p w:rsidRPr="003B5955" w:rsidR="00232E2C" w:rsidP="0030295B" w:rsidRDefault="00232E2C" w14:paraId="762335D4" w14:textId="192F680E">
      <w:pPr>
        <w:pStyle w:val="BodyText"/>
        <w:spacing w:before="1600"/>
        <w:rPr>
          <w:sz w:val="40"/>
        </w:rPr>
      </w:pPr>
      <w:r w:rsidRPr="003B5955">
        <w:rPr>
          <w:sz w:val="40"/>
        </w:rPr>
        <w:fldChar w:fldCharType="begin">
          <w:ffData>
            <w:name w:val=""/>
            <w:enabled/>
            <w:calcOnExit w:val="0"/>
            <w:textInput>
              <w:default w:val="[Document Title]"/>
            </w:textInput>
          </w:ffData>
        </w:fldChar>
      </w:r>
      <w:r w:rsidRPr="003B5955">
        <w:rPr>
          <w:sz w:val="40"/>
        </w:rPr>
        <w:instrText xml:space="preserve"> FORMTEXT </w:instrText>
      </w:r>
      <w:r w:rsidRPr="003B5955">
        <w:rPr>
          <w:sz w:val="40"/>
        </w:rPr>
      </w:r>
      <w:r w:rsidRPr="003B5955">
        <w:rPr>
          <w:sz w:val="40"/>
        </w:rPr>
        <w:fldChar w:fldCharType="separate"/>
      </w:r>
      <w:r w:rsidR="0026290A">
        <w:rPr>
          <w:sz w:val="40"/>
        </w:rPr>
        <w:t>Essential System Services Agreement</w:t>
      </w:r>
      <w:r w:rsidRPr="003B5955">
        <w:rPr>
          <w:sz w:val="40"/>
        </w:rPr>
        <w:fldChar w:fldCharType="end"/>
      </w:r>
      <w:bookmarkEnd w:id="0"/>
    </w:p>
    <w:bookmarkStart w:name="PartiesCoverPage" w:id="1"/>
    <w:p w:rsidRPr="003B5955" w:rsidR="00232E2C" w:rsidP="0030295B" w:rsidRDefault="00232E2C" w14:paraId="3FD50A44" w14:textId="2E998748">
      <w:pPr>
        <w:pStyle w:val="PartyCName"/>
      </w:pPr>
      <w:r w:rsidRPr="003B5955">
        <w:fldChar w:fldCharType="begin">
          <w:ffData>
            <w:name w:val="PartysCoverPage"/>
            <w:enabled/>
            <w:calcOnExit w:val="0"/>
            <w:textInput>
              <w:default w:val="[Name of Party 1]"/>
            </w:textInput>
          </w:ffData>
        </w:fldChar>
      </w:r>
      <w:r w:rsidRPr="003B5955">
        <w:instrText xml:space="preserve"> FORMTEXT </w:instrText>
      </w:r>
      <w:r w:rsidRPr="003B5955">
        <w:fldChar w:fldCharType="separate"/>
      </w:r>
      <w:r w:rsidR="0026290A">
        <w:t>Pilbara ISOCo Limited</w:t>
      </w:r>
      <w:r w:rsidRPr="003B5955">
        <w:fldChar w:fldCharType="end"/>
      </w:r>
      <w:bookmarkEnd w:id="1"/>
    </w:p>
    <w:p w:rsidR="00232E2C" w:rsidP="0030295B" w:rsidRDefault="0026290A" w14:paraId="6AF79D1B" w14:textId="6BFDD06F">
      <w:pPr>
        <w:pStyle w:val="BodyText"/>
      </w:pPr>
      <w:r>
        <w:t>and</w:t>
      </w:r>
    </w:p>
    <w:p w:rsidRPr="003B5955" w:rsidR="0026290A" w:rsidP="0026290A" w:rsidRDefault="0026290A" w14:paraId="0944F1E8" w14:textId="57DDCD6E">
      <w:pPr>
        <w:pStyle w:val="PartyCName"/>
      </w:pPr>
      <w:r w:rsidRPr="003B5955">
        <w:fldChar w:fldCharType="begin">
          <w:ffData>
            <w:name w:val="PartysCoverPage"/>
            <w:enabled/>
            <w:calcOnExit w:val="0"/>
            <w:textInput>
              <w:default w:val="[Name of Party 1]"/>
            </w:textInput>
          </w:ffData>
        </w:fldChar>
      </w:r>
      <w:r w:rsidRPr="003B5955">
        <w:instrText xml:space="preserve"> FORMTEXT </w:instrText>
      </w:r>
      <w:r w:rsidRPr="003B5955">
        <w:fldChar w:fldCharType="separate"/>
      </w:r>
      <w:r>
        <w:t>[ESS Provider]</w:t>
      </w:r>
      <w:r w:rsidRPr="003B5955">
        <w:fldChar w:fldCharType="end"/>
      </w:r>
    </w:p>
    <w:p w:rsidRPr="003B5955" w:rsidR="00825EEF" w:rsidP="0030295B" w:rsidRDefault="00BA2245" w14:paraId="3954A0A9" w14:textId="70397AEC">
      <w:pPr>
        <w:pStyle w:val="BodyText"/>
      </w:pPr>
      <w:r w:rsidRPr="00BA2245">
        <w:rPr>
          <w:highlight w:val="yellow"/>
        </w:rPr>
        <w:t>[</w:t>
      </w:r>
      <w:r>
        <w:rPr>
          <w:highlight w:val="yellow"/>
        </w:rPr>
        <w:t xml:space="preserve">This is </w:t>
      </w:r>
      <w:r w:rsidRPr="00BA2245">
        <w:rPr>
          <w:highlight w:val="yellow"/>
        </w:rPr>
        <w:t xml:space="preserve">Annexure 1 to </w:t>
      </w:r>
      <w:r>
        <w:rPr>
          <w:highlight w:val="yellow"/>
        </w:rPr>
        <w:t xml:space="preserve">the </w:t>
      </w:r>
      <w:r w:rsidRPr="00BA2245">
        <w:rPr>
          <w:highlight w:val="yellow"/>
        </w:rPr>
        <w:t>Request for Proposal]</w:t>
      </w:r>
    </w:p>
    <w:p w:rsidRPr="003B5955" w:rsidR="00232E2C" w:rsidP="0030295B" w:rsidRDefault="00232E2C" w14:paraId="7EF8A88B" w14:textId="77777777">
      <w:pPr>
        <w:pStyle w:val="BodyText"/>
        <w:sectPr w:rsidRPr="003B5955" w:rsidR="00232E2C" w:rsidSect="00B10D68">
          <w:headerReference w:type="even" r:id="rId8"/>
          <w:headerReference w:type="default" r:id="rId9"/>
          <w:footerReference w:type="even" r:id="rId10"/>
          <w:footerReference w:type="default" r:id="rId11"/>
          <w:headerReference w:type="first" r:id="rId12"/>
          <w:footerReference w:type="first" r:id="rId13"/>
          <w:pgSz w:w="11907" w:h="16839" w:code="9"/>
          <w:pgMar w:top="1991" w:right="1440" w:bottom="1440" w:left="1440" w:header="709" w:footer="347" w:gutter="0"/>
          <w:cols w:space="720"/>
          <w:docGrid w:linePitch="360"/>
        </w:sectPr>
      </w:pPr>
    </w:p>
    <w:p w:rsidRPr="00D17339" w:rsidR="00E6342A" w:rsidP="00E6342A" w:rsidRDefault="0079560B" w14:paraId="2466CB2B" w14:textId="77777777">
      <w:pPr>
        <w:pStyle w:val="TOCHeading"/>
        <w:rPr>
          <w:b w:val="0"/>
        </w:rPr>
      </w:pPr>
      <w:bookmarkStart w:name="TOCHeading" w:id="2"/>
      <w:bookmarkStart w:name="TableOfContents" w:id="3"/>
      <w:r w:rsidRPr="00D17339">
        <w:rPr>
          <w:b w:val="0"/>
        </w:rPr>
        <w:lastRenderedPageBreak/>
        <w:t>Table of c</w:t>
      </w:r>
      <w:r w:rsidRPr="00D17339" w:rsidR="00E6342A">
        <w:rPr>
          <w:b w:val="0"/>
        </w:rPr>
        <w:t>ontents</w:t>
      </w:r>
    </w:p>
    <w:bookmarkEnd w:id="2"/>
    <w:p w:rsidR="004324BD" w:rsidP="004324BD" w:rsidRDefault="00F33E03" w14:paraId="72FCF162" w14:textId="366F1A15">
      <w:pPr>
        <w:pStyle w:val="TOC1"/>
        <w:rPr>
          <w:rFonts w:asciiTheme="minorHAnsi" w:hAnsiTheme="minorHAnsi" w:eastAsiaTheme="minorEastAsia" w:cstheme="minorBidi"/>
          <w:noProof/>
          <w:kern w:val="2"/>
          <w:sz w:val="24"/>
          <w:szCs w:val="24"/>
          <w:lang w:eastAsia="en-AU"/>
          <w14:ligatures w14:val="standardContextual"/>
        </w:rPr>
      </w:pPr>
      <w:r>
        <w:fldChar w:fldCharType="begin"/>
      </w:r>
      <w:r>
        <w:instrText xml:space="preserve"> TOC \t "Heading 1,1,S3.Heading 1,1,S4.Heading 1,1" \h \z </w:instrText>
      </w:r>
      <w:r>
        <w:fldChar w:fldCharType="separate"/>
      </w:r>
      <w:hyperlink w:history="1" w:anchor="_Toc163555737">
        <w:r w:rsidRPr="00DC2D93" w:rsidR="004324BD">
          <w:rPr>
            <w:rStyle w:val="Hyperlink"/>
            <w:caps/>
            <w:noProof/>
          </w:rPr>
          <w:t>1.</w:t>
        </w:r>
        <w:r w:rsidR="004324BD">
          <w:rPr>
            <w:rFonts w:asciiTheme="minorHAnsi" w:hAnsiTheme="minorHAnsi" w:eastAsiaTheme="minorEastAsia" w:cstheme="minorBidi"/>
            <w:noProof/>
            <w:kern w:val="2"/>
            <w:sz w:val="24"/>
            <w:szCs w:val="24"/>
            <w:lang w:eastAsia="en-AU"/>
            <w14:ligatures w14:val="standardContextual"/>
          </w:rPr>
          <w:tab/>
        </w:r>
        <w:r w:rsidRPr="00DC2D93" w:rsidR="004324BD">
          <w:rPr>
            <w:rStyle w:val="Hyperlink"/>
            <w:noProof/>
          </w:rPr>
          <w:t>Definitions</w:t>
        </w:r>
        <w:r w:rsidR="004324BD">
          <w:rPr>
            <w:noProof/>
            <w:webHidden/>
          </w:rPr>
          <w:tab/>
        </w:r>
        <w:r w:rsidR="004324BD">
          <w:rPr>
            <w:noProof/>
            <w:webHidden/>
          </w:rPr>
          <w:fldChar w:fldCharType="begin"/>
        </w:r>
        <w:r w:rsidR="004324BD">
          <w:rPr>
            <w:noProof/>
            <w:webHidden/>
          </w:rPr>
          <w:instrText xml:space="preserve"> PAGEREF _Toc163555737 \h </w:instrText>
        </w:r>
        <w:r w:rsidR="004324BD">
          <w:rPr>
            <w:noProof/>
            <w:webHidden/>
          </w:rPr>
        </w:r>
        <w:r w:rsidR="004324BD">
          <w:rPr>
            <w:noProof/>
            <w:webHidden/>
          </w:rPr>
          <w:fldChar w:fldCharType="separate"/>
        </w:r>
        <w:r w:rsidR="001242CF">
          <w:rPr>
            <w:noProof/>
            <w:webHidden/>
          </w:rPr>
          <w:t>1</w:t>
        </w:r>
        <w:r w:rsidR="004324BD">
          <w:rPr>
            <w:noProof/>
            <w:webHidden/>
          </w:rPr>
          <w:fldChar w:fldCharType="end"/>
        </w:r>
      </w:hyperlink>
    </w:p>
    <w:p w:rsidR="004324BD" w:rsidP="004324BD" w:rsidRDefault="004324BD" w14:paraId="6CC53276" w14:textId="04097ABB">
      <w:pPr>
        <w:pStyle w:val="TOC1"/>
        <w:rPr>
          <w:rFonts w:asciiTheme="minorHAnsi" w:hAnsiTheme="minorHAnsi" w:eastAsiaTheme="minorEastAsia" w:cstheme="minorBidi"/>
          <w:noProof/>
          <w:kern w:val="2"/>
          <w:sz w:val="24"/>
          <w:szCs w:val="24"/>
          <w:lang w:eastAsia="en-AU"/>
          <w14:ligatures w14:val="standardContextual"/>
        </w:rPr>
      </w:pPr>
      <w:hyperlink w:history="1" w:anchor="_Toc163555738">
        <w:r w:rsidRPr="00DC2D93">
          <w:rPr>
            <w:rStyle w:val="Hyperlink"/>
            <w:caps/>
            <w:noProof/>
          </w:rPr>
          <w:t>2.</w:t>
        </w:r>
        <w:r>
          <w:rPr>
            <w:rFonts w:asciiTheme="minorHAnsi" w:hAnsiTheme="minorHAnsi" w:eastAsiaTheme="minorEastAsia" w:cstheme="minorBidi"/>
            <w:noProof/>
            <w:kern w:val="2"/>
            <w:sz w:val="24"/>
            <w:szCs w:val="24"/>
            <w:lang w:eastAsia="en-AU"/>
            <w14:ligatures w14:val="standardContextual"/>
          </w:rPr>
          <w:tab/>
        </w:r>
        <w:r w:rsidRPr="00DC2D93">
          <w:rPr>
            <w:rStyle w:val="Hyperlink"/>
            <w:noProof/>
          </w:rPr>
          <w:t>Interpretation</w:t>
        </w:r>
        <w:r>
          <w:rPr>
            <w:noProof/>
            <w:webHidden/>
          </w:rPr>
          <w:tab/>
        </w:r>
        <w:r>
          <w:rPr>
            <w:noProof/>
            <w:webHidden/>
          </w:rPr>
          <w:fldChar w:fldCharType="begin"/>
        </w:r>
        <w:r>
          <w:rPr>
            <w:noProof/>
            <w:webHidden/>
          </w:rPr>
          <w:instrText xml:space="preserve"> PAGEREF _Toc163555738 \h </w:instrText>
        </w:r>
        <w:r>
          <w:rPr>
            <w:noProof/>
            <w:webHidden/>
          </w:rPr>
        </w:r>
        <w:r>
          <w:rPr>
            <w:noProof/>
            <w:webHidden/>
          </w:rPr>
          <w:fldChar w:fldCharType="separate"/>
        </w:r>
        <w:r w:rsidR="001242CF">
          <w:rPr>
            <w:noProof/>
            <w:webHidden/>
          </w:rPr>
          <w:t>6</w:t>
        </w:r>
        <w:r>
          <w:rPr>
            <w:noProof/>
            <w:webHidden/>
          </w:rPr>
          <w:fldChar w:fldCharType="end"/>
        </w:r>
      </w:hyperlink>
    </w:p>
    <w:p w:rsidR="004324BD" w:rsidP="004324BD" w:rsidRDefault="004324BD" w14:paraId="642DCE6E" w14:textId="3353DEAA">
      <w:pPr>
        <w:pStyle w:val="TOC1"/>
        <w:rPr>
          <w:rFonts w:asciiTheme="minorHAnsi" w:hAnsiTheme="minorHAnsi" w:eastAsiaTheme="minorEastAsia" w:cstheme="minorBidi"/>
          <w:noProof/>
          <w:kern w:val="2"/>
          <w:sz w:val="24"/>
          <w:szCs w:val="24"/>
          <w:lang w:eastAsia="en-AU"/>
          <w14:ligatures w14:val="standardContextual"/>
        </w:rPr>
      </w:pPr>
      <w:hyperlink w:history="1" w:anchor="_Toc163555739">
        <w:r w:rsidRPr="00DC2D93">
          <w:rPr>
            <w:rStyle w:val="Hyperlink"/>
            <w:caps/>
            <w:noProof/>
          </w:rPr>
          <w:t>3.</w:t>
        </w:r>
        <w:r>
          <w:rPr>
            <w:rFonts w:asciiTheme="minorHAnsi" w:hAnsiTheme="minorHAnsi" w:eastAsiaTheme="minorEastAsia" w:cstheme="minorBidi"/>
            <w:noProof/>
            <w:kern w:val="2"/>
            <w:sz w:val="24"/>
            <w:szCs w:val="24"/>
            <w:lang w:eastAsia="en-AU"/>
            <w14:ligatures w14:val="standardContextual"/>
          </w:rPr>
          <w:tab/>
        </w:r>
        <w:r w:rsidRPr="00DC2D93">
          <w:rPr>
            <w:rStyle w:val="Hyperlink"/>
            <w:noProof/>
          </w:rPr>
          <w:t>Conditions Precedent</w:t>
        </w:r>
        <w:r>
          <w:rPr>
            <w:noProof/>
            <w:webHidden/>
          </w:rPr>
          <w:tab/>
        </w:r>
        <w:r>
          <w:rPr>
            <w:noProof/>
            <w:webHidden/>
          </w:rPr>
          <w:fldChar w:fldCharType="begin"/>
        </w:r>
        <w:r>
          <w:rPr>
            <w:noProof/>
            <w:webHidden/>
          </w:rPr>
          <w:instrText xml:space="preserve"> PAGEREF _Toc163555739 \h </w:instrText>
        </w:r>
        <w:r>
          <w:rPr>
            <w:noProof/>
            <w:webHidden/>
          </w:rPr>
        </w:r>
        <w:r>
          <w:rPr>
            <w:noProof/>
            <w:webHidden/>
          </w:rPr>
          <w:fldChar w:fldCharType="separate"/>
        </w:r>
        <w:r w:rsidR="001242CF">
          <w:rPr>
            <w:noProof/>
            <w:webHidden/>
          </w:rPr>
          <w:t>7</w:t>
        </w:r>
        <w:r>
          <w:rPr>
            <w:noProof/>
            <w:webHidden/>
          </w:rPr>
          <w:fldChar w:fldCharType="end"/>
        </w:r>
      </w:hyperlink>
    </w:p>
    <w:p w:rsidR="004324BD" w:rsidP="004324BD" w:rsidRDefault="004324BD" w14:paraId="4C552BA6" w14:textId="010D40AC">
      <w:pPr>
        <w:pStyle w:val="TOC1"/>
        <w:rPr>
          <w:rFonts w:asciiTheme="minorHAnsi" w:hAnsiTheme="minorHAnsi" w:eastAsiaTheme="minorEastAsia" w:cstheme="minorBidi"/>
          <w:noProof/>
          <w:kern w:val="2"/>
          <w:sz w:val="24"/>
          <w:szCs w:val="24"/>
          <w:lang w:eastAsia="en-AU"/>
          <w14:ligatures w14:val="standardContextual"/>
        </w:rPr>
      </w:pPr>
      <w:hyperlink w:history="1" w:anchor="_Toc163555740">
        <w:r w:rsidRPr="00DC2D93">
          <w:rPr>
            <w:rStyle w:val="Hyperlink"/>
            <w:caps/>
            <w:noProof/>
          </w:rPr>
          <w:t>4.</w:t>
        </w:r>
        <w:r>
          <w:rPr>
            <w:rFonts w:asciiTheme="minorHAnsi" w:hAnsiTheme="minorHAnsi" w:eastAsiaTheme="minorEastAsia" w:cstheme="minorBidi"/>
            <w:noProof/>
            <w:kern w:val="2"/>
            <w:sz w:val="24"/>
            <w:szCs w:val="24"/>
            <w:lang w:eastAsia="en-AU"/>
            <w14:ligatures w14:val="standardContextual"/>
          </w:rPr>
          <w:tab/>
        </w:r>
        <w:r w:rsidRPr="00DC2D93">
          <w:rPr>
            <w:rStyle w:val="Hyperlink"/>
            <w:noProof/>
          </w:rPr>
          <w:t>Supply of services</w:t>
        </w:r>
        <w:r>
          <w:rPr>
            <w:noProof/>
            <w:webHidden/>
          </w:rPr>
          <w:tab/>
        </w:r>
        <w:r>
          <w:rPr>
            <w:noProof/>
            <w:webHidden/>
          </w:rPr>
          <w:fldChar w:fldCharType="begin"/>
        </w:r>
        <w:r>
          <w:rPr>
            <w:noProof/>
            <w:webHidden/>
          </w:rPr>
          <w:instrText xml:space="preserve"> PAGEREF _Toc163555740 \h </w:instrText>
        </w:r>
        <w:r>
          <w:rPr>
            <w:noProof/>
            <w:webHidden/>
          </w:rPr>
        </w:r>
        <w:r>
          <w:rPr>
            <w:noProof/>
            <w:webHidden/>
          </w:rPr>
          <w:fldChar w:fldCharType="separate"/>
        </w:r>
        <w:r w:rsidR="001242CF">
          <w:rPr>
            <w:noProof/>
            <w:webHidden/>
          </w:rPr>
          <w:t>8</w:t>
        </w:r>
        <w:r>
          <w:rPr>
            <w:noProof/>
            <w:webHidden/>
          </w:rPr>
          <w:fldChar w:fldCharType="end"/>
        </w:r>
      </w:hyperlink>
    </w:p>
    <w:p w:rsidR="004324BD" w:rsidP="004324BD" w:rsidRDefault="004324BD" w14:paraId="7A786966" w14:textId="0B839021">
      <w:pPr>
        <w:pStyle w:val="TOC1"/>
        <w:rPr>
          <w:rFonts w:asciiTheme="minorHAnsi" w:hAnsiTheme="minorHAnsi" w:eastAsiaTheme="minorEastAsia" w:cstheme="minorBidi"/>
          <w:noProof/>
          <w:kern w:val="2"/>
          <w:sz w:val="24"/>
          <w:szCs w:val="24"/>
          <w:lang w:eastAsia="en-AU"/>
          <w14:ligatures w14:val="standardContextual"/>
        </w:rPr>
      </w:pPr>
      <w:hyperlink w:history="1" w:anchor="_Toc163555741">
        <w:r w:rsidRPr="00DC2D93">
          <w:rPr>
            <w:rStyle w:val="Hyperlink"/>
            <w:caps/>
            <w:noProof/>
          </w:rPr>
          <w:t>5.</w:t>
        </w:r>
        <w:r>
          <w:rPr>
            <w:rFonts w:asciiTheme="minorHAnsi" w:hAnsiTheme="minorHAnsi" w:eastAsiaTheme="minorEastAsia" w:cstheme="minorBidi"/>
            <w:noProof/>
            <w:kern w:val="2"/>
            <w:sz w:val="24"/>
            <w:szCs w:val="24"/>
            <w:lang w:eastAsia="en-AU"/>
            <w14:ligatures w14:val="standardContextual"/>
          </w:rPr>
          <w:tab/>
        </w:r>
        <w:r w:rsidRPr="00DC2D93">
          <w:rPr>
            <w:rStyle w:val="Hyperlink"/>
            <w:noProof/>
          </w:rPr>
          <w:t>Activation of Supplementary SRESS</w:t>
        </w:r>
        <w:r>
          <w:rPr>
            <w:noProof/>
            <w:webHidden/>
          </w:rPr>
          <w:tab/>
        </w:r>
        <w:r>
          <w:rPr>
            <w:noProof/>
            <w:webHidden/>
          </w:rPr>
          <w:fldChar w:fldCharType="begin"/>
        </w:r>
        <w:r>
          <w:rPr>
            <w:noProof/>
            <w:webHidden/>
          </w:rPr>
          <w:instrText xml:space="preserve"> PAGEREF _Toc163555741 \h </w:instrText>
        </w:r>
        <w:r>
          <w:rPr>
            <w:noProof/>
            <w:webHidden/>
          </w:rPr>
        </w:r>
        <w:r>
          <w:rPr>
            <w:noProof/>
            <w:webHidden/>
          </w:rPr>
          <w:fldChar w:fldCharType="separate"/>
        </w:r>
        <w:r w:rsidR="001242CF">
          <w:rPr>
            <w:noProof/>
            <w:webHidden/>
          </w:rPr>
          <w:t>8</w:t>
        </w:r>
        <w:r>
          <w:rPr>
            <w:noProof/>
            <w:webHidden/>
          </w:rPr>
          <w:fldChar w:fldCharType="end"/>
        </w:r>
      </w:hyperlink>
    </w:p>
    <w:p w:rsidR="004324BD" w:rsidP="004324BD" w:rsidRDefault="004324BD" w14:paraId="7870760C" w14:textId="292BF8B7">
      <w:pPr>
        <w:pStyle w:val="TOC1"/>
        <w:rPr>
          <w:rFonts w:asciiTheme="minorHAnsi" w:hAnsiTheme="minorHAnsi" w:eastAsiaTheme="minorEastAsia" w:cstheme="minorBidi"/>
          <w:noProof/>
          <w:kern w:val="2"/>
          <w:sz w:val="24"/>
          <w:szCs w:val="24"/>
          <w:lang w:eastAsia="en-AU"/>
          <w14:ligatures w14:val="standardContextual"/>
        </w:rPr>
      </w:pPr>
      <w:hyperlink w:history="1" w:anchor="_Toc163555742">
        <w:r w:rsidRPr="00DC2D93">
          <w:rPr>
            <w:rStyle w:val="Hyperlink"/>
            <w:caps/>
            <w:noProof/>
          </w:rPr>
          <w:t>6.</w:t>
        </w:r>
        <w:r>
          <w:rPr>
            <w:rFonts w:asciiTheme="minorHAnsi" w:hAnsiTheme="minorHAnsi" w:eastAsiaTheme="minorEastAsia" w:cstheme="minorBidi"/>
            <w:noProof/>
            <w:kern w:val="2"/>
            <w:sz w:val="24"/>
            <w:szCs w:val="24"/>
            <w:lang w:eastAsia="en-AU"/>
            <w14:ligatures w14:val="standardContextual"/>
          </w:rPr>
          <w:tab/>
        </w:r>
        <w:r w:rsidRPr="00DC2D93">
          <w:rPr>
            <w:rStyle w:val="Hyperlink"/>
            <w:noProof/>
          </w:rPr>
          <w:t>Minimum Service Availability</w:t>
        </w:r>
        <w:r>
          <w:rPr>
            <w:noProof/>
            <w:webHidden/>
          </w:rPr>
          <w:tab/>
        </w:r>
        <w:r>
          <w:rPr>
            <w:noProof/>
            <w:webHidden/>
          </w:rPr>
          <w:fldChar w:fldCharType="begin"/>
        </w:r>
        <w:r>
          <w:rPr>
            <w:noProof/>
            <w:webHidden/>
          </w:rPr>
          <w:instrText xml:space="preserve"> PAGEREF _Toc163555742 \h </w:instrText>
        </w:r>
        <w:r>
          <w:rPr>
            <w:noProof/>
            <w:webHidden/>
          </w:rPr>
        </w:r>
        <w:r>
          <w:rPr>
            <w:noProof/>
            <w:webHidden/>
          </w:rPr>
          <w:fldChar w:fldCharType="separate"/>
        </w:r>
        <w:r w:rsidR="001242CF">
          <w:rPr>
            <w:noProof/>
            <w:webHidden/>
          </w:rPr>
          <w:t>9</w:t>
        </w:r>
        <w:r>
          <w:rPr>
            <w:noProof/>
            <w:webHidden/>
          </w:rPr>
          <w:fldChar w:fldCharType="end"/>
        </w:r>
      </w:hyperlink>
    </w:p>
    <w:p w:rsidR="004324BD" w:rsidP="004324BD" w:rsidRDefault="004324BD" w14:paraId="0D6D9E47" w14:textId="44774491">
      <w:pPr>
        <w:pStyle w:val="TOC1"/>
        <w:rPr>
          <w:rFonts w:asciiTheme="minorHAnsi" w:hAnsiTheme="minorHAnsi" w:eastAsiaTheme="minorEastAsia" w:cstheme="minorBidi"/>
          <w:noProof/>
          <w:kern w:val="2"/>
          <w:sz w:val="24"/>
          <w:szCs w:val="24"/>
          <w:lang w:eastAsia="en-AU"/>
          <w14:ligatures w14:val="standardContextual"/>
        </w:rPr>
      </w:pPr>
      <w:hyperlink w:history="1" w:anchor="_Toc163555743">
        <w:r w:rsidRPr="00DC2D93">
          <w:rPr>
            <w:rStyle w:val="Hyperlink"/>
            <w:caps/>
            <w:noProof/>
          </w:rPr>
          <w:t>7.</w:t>
        </w:r>
        <w:r>
          <w:rPr>
            <w:rFonts w:asciiTheme="minorHAnsi" w:hAnsiTheme="minorHAnsi" w:eastAsiaTheme="minorEastAsia" w:cstheme="minorBidi"/>
            <w:noProof/>
            <w:kern w:val="2"/>
            <w:sz w:val="24"/>
            <w:szCs w:val="24"/>
            <w:lang w:eastAsia="en-AU"/>
            <w14:ligatures w14:val="standardContextual"/>
          </w:rPr>
          <w:tab/>
        </w:r>
        <w:r w:rsidRPr="00DC2D93">
          <w:rPr>
            <w:rStyle w:val="Hyperlink"/>
            <w:noProof/>
          </w:rPr>
          <w:t>Extension of Contract Term</w:t>
        </w:r>
        <w:r>
          <w:rPr>
            <w:noProof/>
            <w:webHidden/>
          </w:rPr>
          <w:tab/>
        </w:r>
        <w:r>
          <w:rPr>
            <w:noProof/>
            <w:webHidden/>
          </w:rPr>
          <w:fldChar w:fldCharType="begin"/>
        </w:r>
        <w:r>
          <w:rPr>
            <w:noProof/>
            <w:webHidden/>
          </w:rPr>
          <w:instrText xml:space="preserve"> PAGEREF _Toc163555743 \h </w:instrText>
        </w:r>
        <w:r>
          <w:rPr>
            <w:noProof/>
            <w:webHidden/>
          </w:rPr>
        </w:r>
        <w:r>
          <w:rPr>
            <w:noProof/>
            <w:webHidden/>
          </w:rPr>
          <w:fldChar w:fldCharType="separate"/>
        </w:r>
        <w:r w:rsidR="001242CF">
          <w:rPr>
            <w:noProof/>
            <w:webHidden/>
          </w:rPr>
          <w:t>10</w:t>
        </w:r>
        <w:r>
          <w:rPr>
            <w:noProof/>
            <w:webHidden/>
          </w:rPr>
          <w:fldChar w:fldCharType="end"/>
        </w:r>
      </w:hyperlink>
    </w:p>
    <w:p w:rsidR="004324BD" w:rsidP="004324BD" w:rsidRDefault="004324BD" w14:paraId="415DBD45" w14:textId="21029E56">
      <w:pPr>
        <w:pStyle w:val="TOC1"/>
        <w:rPr>
          <w:rFonts w:asciiTheme="minorHAnsi" w:hAnsiTheme="minorHAnsi" w:eastAsiaTheme="minorEastAsia" w:cstheme="minorBidi"/>
          <w:noProof/>
          <w:kern w:val="2"/>
          <w:sz w:val="24"/>
          <w:szCs w:val="24"/>
          <w:lang w:eastAsia="en-AU"/>
          <w14:ligatures w14:val="standardContextual"/>
        </w:rPr>
      </w:pPr>
      <w:hyperlink w:history="1" w:anchor="_Toc163555744">
        <w:r w:rsidRPr="00DC2D93">
          <w:rPr>
            <w:rStyle w:val="Hyperlink"/>
            <w:caps/>
            <w:noProof/>
          </w:rPr>
          <w:t>8.</w:t>
        </w:r>
        <w:r>
          <w:rPr>
            <w:rFonts w:asciiTheme="minorHAnsi" w:hAnsiTheme="minorHAnsi" w:eastAsiaTheme="minorEastAsia" w:cstheme="minorBidi"/>
            <w:noProof/>
            <w:kern w:val="2"/>
            <w:sz w:val="24"/>
            <w:szCs w:val="24"/>
            <w:lang w:eastAsia="en-AU"/>
            <w14:ligatures w14:val="standardContextual"/>
          </w:rPr>
          <w:tab/>
        </w:r>
        <w:r w:rsidRPr="00DC2D93">
          <w:rPr>
            <w:rStyle w:val="Hyperlink"/>
            <w:noProof/>
          </w:rPr>
          <w:t>Maintenance</w:t>
        </w:r>
        <w:r>
          <w:rPr>
            <w:noProof/>
            <w:webHidden/>
          </w:rPr>
          <w:tab/>
        </w:r>
        <w:r>
          <w:rPr>
            <w:noProof/>
            <w:webHidden/>
          </w:rPr>
          <w:fldChar w:fldCharType="begin"/>
        </w:r>
        <w:r>
          <w:rPr>
            <w:noProof/>
            <w:webHidden/>
          </w:rPr>
          <w:instrText xml:space="preserve"> PAGEREF _Toc163555744 \h </w:instrText>
        </w:r>
        <w:r>
          <w:rPr>
            <w:noProof/>
            <w:webHidden/>
          </w:rPr>
        </w:r>
        <w:r>
          <w:rPr>
            <w:noProof/>
            <w:webHidden/>
          </w:rPr>
          <w:fldChar w:fldCharType="separate"/>
        </w:r>
        <w:r w:rsidR="001242CF">
          <w:rPr>
            <w:noProof/>
            <w:webHidden/>
          </w:rPr>
          <w:t>10</w:t>
        </w:r>
        <w:r>
          <w:rPr>
            <w:noProof/>
            <w:webHidden/>
          </w:rPr>
          <w:fldChar w:fldCharType="end"/>
        </w:r>
      </w:hyperlink>
    </w:p>
    <w:p w:rsidR="004324BD" w:rsidP="004324BD" w:rsidRDefault="004324BD" w14:paraId="4432D1BD" w14:textId="003A392B">
      <w:pPr>
        <w:pStyle w:val="TOC1"/>
        <w:rPr>
          <w:rFonts w:asciiTheme="minorHAnsi" w:hAnsiTheme="minorHAnsi" w:eastAsiaTheme="minorEastAsia" w:cstheme="minorBidi"/>
          <w:noProof/>
          <w:kern w:val="2"/>
          <w:sz w:val="24"/>
          <w:szCs w:val="24"/>
          <w:lang w:eastAsia="en-AU"/>
          <w14:ligatures w14:val="standardContextual"/>
        </w:rPr>
      </w:pPr>
      <w:hyperlink w:history="1" w:anchor="_Toc163555745">
        <w:r w:rsidRPr="00DC2D93">
          <w:rPr>
            <w:rStyle w:val="Hyperlink"/>
            <w:caps/>
            <w:noProof/>
          </w:rPr>
          <w:t>9.</w:t>
        </w:r>
        <w:r>
          <w:rPr>
            <w:rFonts w:asciiTheme="minorHAnsi" w:hAnsiTheme="minorHAnsi" w:eastAsiaTheme="minorEastAsia" w:cstheme="minorBidi"/>
            <w:noProof/>
            <w:kern w:val="2"/>
            <w:sz w:val="24"/>
            <w:szCs w:val="24"/>
            <w:lang w:eastAsia="en-AU"/>
            <w14:ligatures w14:val="standardContextual"/>
          </w:rPr>
          <w:tab/>
        </w:r>
        <w:r w:rsidRPr="00DC2D93">
          <w:rPr>
            <w:rStyle w:val="Hyperlink"/>
            <w:noProof/>
          </w:rPr>
          <w:t>Inability or failure to provide Services</w:t>
        </w:r>
        <w:r>
          <w:rPr>
            <w:noProof/>
            <w:webHidden/>
          </w:rPr>
          <w:tab/>
        </w:r>
        <w:r>
          <w:rPr>
            <w:noProof/>
            <w:webHidden/>
          </w:rPr>
          <w:fldChar w:fldCharType="begin"/>
        </w:r>
        <w:r>
          <w:rPr>
            <w:noProof/>
            <w:webHidden/>
          </w:rPr>
          <w:instrText xml:space="preserve"> PAGEREF _Toc163555745 \h </w:instrText>
        </w:r>
        <w:r>
          <w:rPr>
            <w:noProof/>
            <w:webHidden/>
          </w:rPr>
        </w:r>
        <w:r>
          <w:rPr>
            <w:noProof/>
            <w:webHidden/>
          </w:rPr>
          <w:fldChar w:fldCharType="separate"/>
        </w:r>
        <w:r w:rsidR="001242CF">
          <w:rPr>
            <w:noProof/>
            <w:webHidden/>
          </w:rPr>
          <w:t>10</w:t>
        </w:r>
        <w:r>
          <w:rPr>
            <w:noProof/>
            <w:webHidden/>
          </w:rPr>
          <w:fldChar w:fldCharType="end"/>
        </w:r>
      </w:hyperlink>
    </w:p>
    <w:p w:rsidR="004324BD" w:rsidP="004324BD" w:rsidRDefault="004324BD" w14:paraId="6CA5190C" w14:textId="7965C1B8">
      <w:pPr>
        <w:pStyle w:val="TOC1"/>
        <w:rPr>
          <w:rFonts w:asciiTheme="minorHAnsi" w:hAnsiTheme="minorHAnsi" w:eastAsiaTheme="minorEastAsia" w:cstheme="minorBidi"/>
          <w:noProof/>
          <w:kern w:val="2"/>
          <w:sz w:val="24"/>
          <w:szCs w:val="24"/>
          <w:lang w:eastAsia="en-AU"/>
          <w14:ligatures w14:val="standardContextual"/>
        </w:rPr>
      </w:pPr>
      <w:hyperlink w:history="1" w:anchor="_Toc163555746">
        <w:r w:rsidRPr="00DC2D93">
          <w:rPr>
            <w:rStyle w:val="Hyperlink"/>
            <w:caps/>
            <w:noProof/>
          </w:rPr>
          <w:t>10.</w:t>
        </w:r>
        <w:r>
          <w:rPr>
            <w:rFonts w:asciiTheme="minorHAnsi" w:hAnsiTheme="minorHAnsi" w:eastAsiaTheme="minorEastAsia" w:cstheme="minorBidi"/>
            <w:noProof/>
            <w:kern w:val="2"/>
            <w:sz w:val="24"/>
            <w:szCs w:val="24"/>
            <w:lang w:eastAsia="en-AU"/>
            <w14:ligatures w14:val="standardContextual"/>
          </w:rPr>
          <w:tab/>
        </w:r>
        <w:r w:rsidRPr="00DC2D93">
          <w:rPr>
            <w:rStyle w:val="Hyperlink"/>
            <w:noProof/>
          </w:rPr>
          <w:t>Records, audit and inspection</w:t>
        </w:r>
        <w:r>
          <w:rPr>
            <w:noProof/>
            <w:webHidden/>
          </w:rPr>
          <w:tab/>
        </w:r>
        <w:r>
          <w:rPr>
            <w:noProof/>
            <w:webHidden/>
          </w:rPr>
          <w:fldChar w:fldCharType="begin"/>
        </w:r>
        <w:r>
          <w:rPr>
            <w:noProof/>
            <w:webHidden/>
          </w:rPr>
          <w:instrText xml:space="preserve"> PAGEREF _Toc163555746 \h </w:instrText>
        </w:r>
        <w:r>
          <w:rPr>
            <w:noProof/>
            <w:webHidden/>
          </w:rPr>
        </w:r>
        <w:r>
          <w:rPr>
            <w:noProof/>
            <w:webHidden/>
          </w:rPr>
          <w:fldChar w:fldCharType="separate"/>
        </w:r>
        <w:r w:rsidR="001242CF">
          <w:rPr>
            <w:noProof/>
            <w:webHidden/>
          </w:rPr>
          <w:t>11</w:t>
        </w:r>
        <w:r>
          <w:rPr>
            <w:noProof/>
            <w:webHidden/>
          </w:rPr>
          <w:fldChar w:fldCharType="end"/>
        </w:r>
      </w:hyperlink>
    </w:p>
    <w:p w:rsidR="004324BD" w:rsidP="004324BD" w:rsidRDefault="004324BD" w14:paraId="14BED5F3" w14:textId="6B256EF4">
      <w:pPr>
        <w:pStyle w:val="TOC1"/>
        <w:rPr>
          <w:rFonts w:asciiTheme="minorHAnsi" w:hAnsiTheme="minorHAnsi" w:eastAsiaTheme="minorEastAsia" w:cstheme="minorBidi"/>
          <w:noProof/>
          <w:kern w:val="2"/>
          <w:sz w:val="24"/>
          <w:szCs w:val="24"/>
          <w:lang w:eastAsia="en-AU"/>
          <w14:ligatures w14:val="standardContextual"/>
        </w:rPr>
      </w:pPr>
      <w:hyperlink w:history="1" w:anchor="_Toc163555747">
        <w:r w:rsidRPr="00DC2D93">
          <w:rPr>
            <w:rStyle w:val="Hyperlink"/>
            <w:caps/>
            <w:noProof/>
          </w:rPr>
          <w:t>11.</w:t>
        </w:r>
        <w:r>
          <w:rPr>
            <w:rFonts w:asciiTheme="minorHAnsi" w:hAnsiTheme="minorHAnsi" w:eastAsiaTheme="minorEastAsia" w:cstheme="minorBidi"/>
            <w:noProof/>
            <w:kern w:val="2"/>
            <w:sz w:val="24"/>
            <w:szCs w:val="24"/>
            <w:lang w:eastAsia="en-AU"/>
            <w14:ligatures w14:val="standardContextual"/>
          </w:rPr>
          <w:tab/>
        </w:r>
        <w:r w:rsidRPr="00DC2D93">
          <w:rPr>
            <w:rStyle w:val="Hyperlink"/>
            <w:noProof/>
          </w:rPr>
          <w:t>Service Charge</w:t>
        </w:r>
        <w:r>
          <w:rPr>
            <w:noProof/>
            <w:webHidden/>
          </w:rPr>
          <w:tab/>
        </w:r>
        <w:r>
          <w:rPr>
            <w:noProof/>
            <w:webHidden/>
          </w:rPr>
          <w:fldChar w:fldCharType="begin"/>
        </w:r>
        <w:r>
          <w:rPr>
            <w:noProof/>
            <w:webHidden/>
          </w:rPr>
          <w:instrText xml:space="preserve"> PAGEREF _Toc163555747 \h </w:instrText>
        </w:r>
        <w:r>
          <w:rPr>
            <w:noProof/>
            <w:webHidden/>
          </w:rPr>
        </w:r>
        <w:r>
          <w:rPr>
            <w:noProof/>
            <w:webHidden/>
          </w:rPr>
          <w:fldChar w:fldCharType="separate"/>
        </w:r>
        <w:r w:rsidR="001242CF">
          <w:rPr>
            <w:noProof/>
            <w:webHidden/>
          </w:rPr>
          <w:t>11</w:t>
        </w:r>
        <w:r>
          <w:rPr>
            <w:noProof/>
            <w:webHidden/>
          </w:rPr>
          <w:fldChar w:fldCharType="end"/>
        </w:r>
      </w:hyperlink>
    </w:p>
    <w:p w:rsidR="004324BD" w:rsidP="004324BD" w:rsidRDefault="004324BD" w14:paraId="78229707" w14:textId="2905E239">
      <w:pPr>
        <w:pStyle w:val="TOC1"/>
        <w:rPr>
          <w:rFonts w:asciiTheme="minorHAnsi" w:hAnsiTheme="minorHAnsi" w:eastAsiaTheme="minorEastAsia" w:cstheme="minorBidi"/>
          <w:noProof/>
          <w:kern w:val="2"/>
          <w:sz w:val="24"/>
          <w:szCs w:val="24"/>
          <w:lang w:eastAsia="en-AU"/>
          <w14:ligatures w14:val="standardContextual"/>
        </w:rPr>
      </w:pPr>
      <w:hyperlink w:history="1" w:anchor="_Toc163555748">
        <w:r w:rsidRPr="00DC2D93">
          <w:rPr>
            <w:rStyle w:val="Hyperlink"/>
            <w:caps/>
            <w:noProof/>
          </w:rPr>
          <w:t>12.</w:t>
        </w:r>
        <w:r>
          <w:rPr>
            <w:rFonts w:asciiTheme="minorHAnsi" w:hAnsiTheme="minorHAnsi" w:eastAsiaTheme="minorEastAsia" w:cstheme="minorBidi"/>
            <w:noProof/>
            <w:kern w:val="2"/>
            <w:sz w:val="24"/>
            <w:szCs w:val="24"/>
            <w:lang w:eastAsia="en-AU"/>
            <w14:ligatures w14:val="standardContextual"/>
          </w:rPr>
          <w:tab/>
        </w:r>
        <w:r w:rsidRPr="00DC2D93">
          <w:rPr>
            <w:rStyle w:val="Hyperlink"/>
            <w:noProof/>
          </w:rPr>
          <w:t>Energy balancing and settlement</w:t>
        </w:r>
        <w:r>
          <w:rPr>
            <w:noProof/>
            <w:webHidden/>
          </w:rPr>
          <w:tab/>
        </w:r>
        <w:r>
          <w:rPr>
            <w:noProof/>
            <w:webHidden/>
          </w:rPr>
          <w:fldChar w:fldCharType="begin"/>
        </w:r>
        <w:r>
          <w:rPr>
            <w:noProof/>
            <w:webHidden/>
          </w:rPr>
          <w:instrText xml:space="preserve"> PAGEREF _Toc163555748 \h </w:instrText>
        </w:r>
        <w:r>
          <w:rPr>
            <w:noProof/>
            <w:webHidden/>
          </w:rPr>
        </w:r>
        <w:r>
          <w:rPr>
            <w:noProof/>
            <w:webHidden/>
          </w:rPr>
          <w:fldChar w:fldCharType="separate"/>
        </w:r>
        <w:r w:rsidR="001242CF">
          <w:rPr>
            <w:noProof/>
            <w:webHidden/>
          </w:rPr>
          <w:t>12</w:t>
        </w:r>
        <w:r>
          <w:rPr>
            <w:noProof/>
            <w:webHidden/>
          </w:rPr>
          <w:fldChar w:fldCharType="end"/>
        </w:r>
      </w:hyperlink>
    </w:p>
    <w:p w:rsidR="004324BD" w:rsidP="004324BD" w:rsidRDefault="004324BD" w14:paraId="6208D9E2" w14:textId="49FB353F">
      <w:pPr>
        <w:pStyle w:val="TOC1"/>
        <w:rPr>
          <w:rFonts w:asciiTheme="minorHAnsi" w:hAnsiTheme="minorHAnsi" w:eastAsiaTheme="minorEastAsia" w:cstheme="minorBidi"/>
          <w:noProof/>
          <w:kern w:val="2"/>
          <w:sz w:val="24"/>
          <w:szCs w:val="24"/>
          <w:lang w:eastAsia="en-AU"/>
          <w14:ligatures w14:val="standardContextual"/>
        </w:rPr>
      </w:pPr>
      <w:hyperlink w:history="1" w:anchor="_Toc163555749">
        <w:r w:rsidRPr="00DC2D93">
          <w:rPr>
            <w:rStyle w:val="Hyperlink"/>
            <w:caps/>
            <w:noProof/>
          </w:rPr>
          <w:t>13.</w:t>
        </w:r>
        <w:r>
          <w:rPr>
            <w:rFonts w:asciiTheme="minorHAnsi" w:hAnsiTheme="minorHAnsi" w:eastAsiaTheme="minorEastAsia" w:cstheme="minorBidi"/>
            <w:noProof/>
            <w:kern w:val="2"/>
            <w:sz w:val="24"/>
            <w:szCs w:val="24"/>
            <w:lang w:eastAsia="en-AU"/>
            <w14:ligatures w14:val="standardContextual"/>
          </w:rPr>
          <w:tab/>
        </w:r>
        <w:r w:rsidRPr="00DC2D93">
          <w:rPr>
            <w:rStyle w:val="Hyperlink"/>
            <w:noProof/>
          </w:rPr>
          <w:t>ISO Liability</w:t>
        </w:r>
        <w:r>
          <w:rPr>
            <w:noProof/>
            <w:webHidden/>
          </w:rPr>
          <w:tab/>
        </w:r>
        <w:r>
          <w:rPr>
            <w:noProof/>
            <w:webHidden/>
          </w:rPr>
          <w:fldChar w:fldCharType="begin"/>
        </w:r>
        <w:r>
          <w:rPr>
            <w:noProof/>
            <w:webHidden/>
          </w:rPr>
          <w:instrText xml:space="preserve"> PAGEREF _Toc163555749 \h </w:instrText>
        </w:r>
        <w:r>
          <w:rPr>
            <w:noProof/>
            <w:webHidden/>
          </w:rPr>
        </w:r>
        <w:r>
          <w:rPr>
            <w:noProof/>
            <w:webHidden/>
          </w:rPr>
          <w:fldChar w:fldCharType="separate"/>
        </w:r>
        <w:r w:rsidR="001242CF">
          <w:rPr>
            <w:noProof/>
            <w:webHidden/>
          </w:rPr>
          <w:t>12</w:t>
        </w:r>
        <w:r>
          <w:rPr>
            <w:noProof/>
            <w:webHidden/>
          </w:rPr>
          <w:fldChar w:fldCharType="end"/>
        </w:r>
      </w:hyperlink>
    </w:p>
    <w:p w:rsidR="004324BD" w:rsidP="004324BD" w:rsidRDefault="004324BD" w14:paraId="089B9423" w14:textId="5A028013">
      <w:pPr>
        <w:pStyle w:val="TOC1"/>
        <w:rPr>
          <w:rFonts w:asciiTheme="minorHAnsi" w:hAnsiTheme="minorHAnsi" w:eastAsiaTheme="minorEastAsia" w:cstheme="minorBidi"/>
          <w:noProof/>
          <w:kern w:val="2"/>
          <w:sz w:val="24"/>
          <w:szCs w:val="24"/>
          <w:lang w:eastAsia="en-AU"/>
          <w14:ligatures w14:val="standardContextual"/>
        </w:rPr>
      </w:pPr>
      <w:hyperlink w:history="1" w:anchor="_Toc163555750">
        <w:r w:rsidRPr="00DC2D93">
          <w:rPr>
            <w:rStyle w:val="Hyperlink"/>
            <w:caps/>
            <w:noProof/>
          </w:rPr>
          <w:t>14.</w:t>
        </w:r>
        <w:r>
          <w:rPr>
            <w:rFonts w:asciiTheme="minorHAnsi" w:hAnsiTheme="minorHAnsi" w:eastAsiaTheme="minorEastAsia" w:cstheme="minorBidi"/>
            <w:noProof/>
            <w:kern w:val="2"/>
            <w:sz w:val="24"/>
            <w:szCs w:val="24"/>
            <w:lang w:eastAsia="en-AU"/>
            <w14:ligatures w14:val="standardContextual"/>
          </w:rPr>
          <w:tab/>
        </w:r>
        <w:r w:rsidRPr="00DC2D93">
          <w:rPr>
            <w:rStyle w:val="Hyperlink"/>
            <w:noProof/>
          </w:rPr>
          <w:t>ESS Provider Liability</w:t>
        </w:r>
        <w:r>
          <w:rPr>
            <w:noProof/>
            <w:webHidden/>
          </w:rPr>
          <w:tab/>
        </w:r>
        <w:r>
          <w:rPr>
            <w:noProof/>
            <w:webHidden/>
          </w:rPr>
          <w:fldChar w:fldCharType="begin"/>
        </w:r>
        <w:r>
          <w:rPr>
            <w:noProof/>
            <w:webHidden/>
          </w:rPr>
          <w:instrText xml:space="preserve"> PAGEREF _Toc163555750 \h </w:instrText>
        </w:r>
        <w:r>
          <w:rPr>
            <w:noProof/>
            <w:webHidden/>
          </w:rPr>
        </w:r>
        <w:r>
          <w:rPr>
            <w:noProof/>
            <w:webHidden/>
          </w:rPr>
          <w:fldChar w:fldCharType="separate"/>
        </w:r>
        <w:r w:rsidR="001242CF">
          <w:rPr>
            <w:noProof/>
            <w:webHidden/>
          </w:rPr>
          <w:t>12</w:t>
        </w:r>
        <w:r>
          <w:rPr>
            <w:noProof/>
            <w:webHidden/>
          </w:rPr>
          <w:fldChar w:fldCharType="end"/>
        </w:r>
      </w:hyperlink>
    </w:p>
    <w:p w:rsidR="004324BD" w:rsidP="004324BD" w:rsidRDefault="004324BD" w14:paraId="538EBECE" w14:textId="4BF86F94">
      <w:pPr>
        <w:pStyle w:val="TOC1"/>
        <w:rPr>
          <w:rFonts w:asciiTheme="minorHAnsi" w:hAnsiTheme="minorHAnsi" w:eastAsiaTheme="minorEastAsia" w:cstheme="minorBidi"/>
          <w:noProof/>
          <w:kern w:val="2"/>
          <w:sz w:val="24"/>
          <w:szCs w:val="24"/>
          <w:lang w:eastAsia="en-AU"/>
          <w14:ligatures w14:val="standardContextual"/>
        </w:rPr>
      </w:pPr>
      <w:hyperlink w:history="1" w:anchor="_Toc163555751">
        <w:r w:rsidRPr="00DC2D93">
          <w:rPr>
            <w:rStyle w:val="Hyperlink"/>
            <w:caps/>
            <w:noProof/>
          </w:rPr>
          <w:t>15.</w:t>
        </w:r>
        <w:r>
          <w:rPr>
            <w:rFonts w:asciiTheme="minorHAnsi" w:hAnsiTheme="minorHAnsi" w:eastAsiaTheme="minorEastAsia" w:cstheme="minorBidi"/>
            <w:noProof/>
            <w:kern w:val="2"/>
            <w:sz w:val="24"/>
            <w:szCs w:val="24"/>
            <w:lang w:eastAsia="en-AU"/>
            <w14:ligatures w14:val="standardContextual"/>
          </w:rPr>
          <w:tab/>
        </w:r>
        <w:r w:rsidRPr="00DC2D93">
          <w:rPr>
            <w:rStyle w:val="Hyperlink"/>
            <w:noProof/>
          </w:rPr>
          <w:t>Immunity under the Act</w:t>
        </w:r>
        <w:r>
          <w:rPr>
            <w:noProof/>
            <w:webHidden/>
          </w:rPr>
          <w:tab/>
        </w:r>
        <w:r>
          <w:rPr>
            <w:noProof/>
            <w:webHidden/>
          </w:rPr>
          <w:fldChar w:fldCharType="begin"/>
        </w:r>
        <w:r>
          <w:rPr>
            <w:noProof/>
            <w:webHidden/>
          </w:rPr>
          <w:instrText xml:space="preserve"> PAGEREF _Toc163555751 \h </w:instrText>
        </w:r>
        <w:r>
          <w:rPr>
            <w:noProof/>
            <w:webHidden/>
          </w:rPr>
        </w:r>
        <w:r>
          <w:rPr>
            <w:noProof/>
            <w:webHidden/>
          </w:rPr>
          <w:fldChar w:fldCharType="separate"/>
        </w:r>
        <w:r w:rsidR="001242CF">
          <w:rPr>
            <w:noProof/>
            <w:webHidden/>
          </w:rPr>
          <w:t>13</w:t>
        </w:r>
        <w:r>
          <w:rPr>
            <w:noProof/>
            <w:webHidden/>
          </w:rPr>
          <w:fldChar w:fldCharType="end"/>
        </w:r>
      </w:hyperlink>
    </w:p>
    <w:p w:rsidR="004324BD" w:rsidP="004324BD" w:rsidRDefault="004324BD" w14:paraId="263AD89A" w14:textId="0BD29382">
      <w:pPr>
        <w:pStyle w:val="TOC1"/>
        <w:rPr>
          <w:rFonts w:asciiTheme="minorHAnsi" w:hAnsiTheme="minorHAnsi" w:eastAsiaTheme="minorEastAsia" w:cstheme="minorBidi"/>
          <w:noProof/>
          <w:kern w:val="2"/>
          <w:sz w:val="24"/>
          <w:szCs w:val="24"/>
          <w:lang w:eastAsia="en-AU"/>
          <w14:ligatures w14:val="standardContextual"/>
        </w:rPr>
      </w:pPr>
      <w:hyperlink w:history="1" w:anchor="_Toc163555752">
        <w:r w:rsidRPr="00DC2D93">
          <w:rPr>
            <w:rStyle w:val="Hyperlink"/>
            <w:caps/>
            <w:noProof/>
          </w:rPr>
          <w:t>16.</w:t>
        </w:r>
        <w:r>
          <w:rPr>
            <w:rFonts w:asciiTheme="minorHAnsi" w:hAnsiTheme="minorHAnsi" w:eastAsiaTheme="minorEastAsia" w:cstheme="minorBidi"/>
            <w:noProof/>
            <w:kern w:val="2"/>
            <w:sz w:val="24"/>
            <w:szCs w:val="24"/>
            <w:lang w:eastAsia="en-AU"/>
            <w14:ligatures w14:val="standardContextual"/>
          </w:rPr>
          <w:tab/>
        </w:r>
        <w:r w:rsidRPr="00DC2D93">
          <w:rPr>
            <w:rStyle w:val="Hyperlink"/>
            <w:noProof/>
          </w:rPr>
          <w:t>Force Majeure</w:t>
        </w:r>
        <w:r>
          <w:rPr>
            <w:noProof/>
            <w:webHidden/>
          </w:rPr>
          <w:tab/>
        </w:r>
        <w:r>
          <w:rPr>
            <w:noProof/>
            <w:webHidden/>
          </w:rPr>
          <w:fldChar w:fldCharType="begin"/>
        </w:r>
        <w:r>
          <w:rPr>
            <w:noProof/>
            <w:webHidden/>
          </w:rPr>
          <w:instrText xml:space="preserve"> PAGEREF _Toc163555752 \h </w:instrText>
        </w:r>
        <w:r>
          <w:rPr>
            <w:noProof/>
            <w:webHidden/>
          </w:rPr>
        </w:r>
        <w:r>
          <w:rPr>
            <w:noProof/>
            <w:webHidden/>
          </w:rPr>
          <w:fldChar w:fldCharType="separate"/>
        </w:r>
        <w:r w:rsidR="001242CF">
          <w:rPr>
            <w:noProof/>
            <w:webHidden/>
          </w:rPr>
          <w:t>13</w:t>
        </w:r>
        <w:r>
          <w:rPr>
            <w:noProof/>
            <w:webHidden/>
          </w:rPr>
          <w:fldChar w:fldCharType="end"/>
        </w:r>
      </w:hyperlink>
    </w:p>
    <w:p w:rsidR="004324BD" w:rsidP="004324BD" w:rsidRDefault="004324BD" w14:paraId="3A9457C6" w14:textId="2A2F790E">
      <w:pPr>
        <w:pStyle w:val="TOC1"/>
        <w:rPr>
          <w:rFonts w:asciiTheme="minorHAnsi" w:hAnsiTheme="minorHAnsi" w:eastAsiaTheme="minorEastAsia" w:cstheme="minorBidi"/>
          <w:noProof/>
          <w:kern w:val="2"/>
          <w:sz w:val="24"/>
          <w:szCs w:val="24"/>
          <w:lang w:eastAsia="en-AU"/>
          <w14:ligatures w14:val="standardContextual"/>
        </w:rPr>
      </w:pPr>
      <w:hyperlink w:history="1" w:anchor="_Toc163555753">
        <w:r w:rsidRPr="00DC2D93">
          <w:rPr>
            <w:rStyle w:val="Hyperlink"/>
            <w:caps/>
            <w:noProof/>
          </w:rPr>
          <w:t>17.</w:t>
        </w:r>
        <w:r>
          <w:rPr>
            <w:rFonts w:asciiTheme="minorHAnsi" w:hAnsiTheme="minorHAnsi" w:eastAsiaTheme="minorEastAsia" w:cstheme="minorBidi"/>
            <w:noProof/>
            <w:kern w:val="2"/>
            <w:sz w:val="24"/>
            <w:szCs w:val="24"/>
            <w:lang w:eastAsia="en-AU"/>
            <w14:ligatures w14:val="standardContextual"/>
          </w:rPr>
          <w:tab/>
        </w:r>
        <w:r w:rsidRPr="00DC2D93">
          <w:rPr>
            <w:rStyle w:val="Hyperlink"/>
            <w:noProof/>
          </w:rPr>
          <w:t>Termination</w:t>
        </w:r>
        <w:r>
          <w:rPr>
            <w:noProof/>
            <w:webHidden/>
          </w:rPr>
          <w:tab/>
        </w:r>
        <w:r>
          <w:rPr>
            <w:noProof/>
            <w:webHidden/>
          </w:rPr>
          <w:fldChar w:fldCharType="begin"/>
        </w:r>
        <w:r>
          <w:rPr>
            <w:noProof/>
            <w:webHidden/>
          </w:rPr>
          <w:instrText xml:space="preserve"> PAGEREF _Toc163555753 \h </w:instrText>
        </w:r>
        <w:r>
          <w:rPr>
            <w:noProof/>
            <w:webHidden/>
          </w:rPr>
        </w:r>
        <w:r>
          <w:rPr>
            <w:noProof/>
            <w:webHidden/>
          </w:rPr>
          <w:fldChar w:fldCharType="separate"/>
        </w:r>
        <w:r w:rsidR="001242CF">
          <w:rPr>
            <w:noProof/>
            <w:webHidden/>
          </w:rPr>
          <w:t>14</w:t>
        </w:r>
        <w:r>
          <w:rPr>
            <w:noProof/>
            <w:webHidden/>
          </w:rPr>
          <w:fldChar w:fldCharType="end"/>
        </w:r>
      </w:hyperlink>
    </w:p>
    <w:p w:rsidR="004324BD" w:rsidP="004324BD" w:rsidRDefault="004324BD" w14:paraId="67F819E0" w14:textId="1587D5ED">
      <w:pPr>
        <w:pStyle w:val="TOC1"/>
        <w:rPr>
          <w:rFonts w:asciiTheme="minorHAnsi" w:hAnsiTheme="minorHAnsi" w:eastAsiaTheme="minorEastAsia" w:cstheme="minorBidi"/>
          <w:noProof/>
          <w:kern w:val="2"/>
          <w:sz w:val="24"/>
          <w:szCs w:val="24"/>
          <w:lang w:eastAsia="en-AU"/>
          <w14:ligatures w14:val="standardContextual"/>
        </w:rPr>
      </w:pPr>
      <w:hyperlink w:history="1" w:anchor="_Toc163555754">
        <w:r w:rsidRPr="00DC2D93">
          <w:rPr>
            <w:rStyle w:val="Hyperlink"/>
            <w:caps/>
            <w:noProof/>
          </w:rPr>
          <w:t>18.</w:t>
        </w:r>
        <w:r>
          <w:rPr>
            <w:rFonts w:asciiTheme="minorHAnsi" w:hAnsiTheme="minorHAnsi" w:eastAsiaTheme="minorEastAsia" w:cstheme="minorBidi"/>
            <w:noProof/>
            <w:kern w:val="2"/>
            <w:sz w:val="24"/>
            <w:szCs w:val="24"/>
            <w:lang w:eastAsia="en-AU"/>
            <w14:ligatures w14:val="standardContextual"/>
          </w:rPr>
          <w:tab/>
        </w:r>
        <w:r w:rsidRPr="00DC2D93">
          <w:rPr>
            <w:rStyle w:val="Hyperlink"/>
            <w:noProof/>
          </w:rPr>
          <w:t>Change in Law</w:t>
        </w:r>
        <w:r>
          <w:rPr>
            <w:noProof/>
            <w:webHidden/>
          </w:rPr>
          <w:tab/>
        </w:r>
        <w:r>
          <w:rPr>
            <w:noProof/>
            <w:webHidden/>
          </w:rPr>
          <w:fldChar w:fldCharType="begin"/>
        </w:r>
        <w:r>
          <w:rPr>
            <w:noProof/>
            <w:webHidden/>
          </w:rPr>
          <w:instrText xml:space="preserve"> PAGEREF _Toc163555754 \h </w:instrText>
        </w:r>
        <w:r>
          <w:rPr>
            <w:noProof/>
            <w:webHidden/>
          </w:rPr>
        </w:r>
        <w:r>
          <w:rPr>
            <w:noProof/>
            <w:webHidden/>
          </w:rPr>
          <w:fldChar w:fldCharType="separate"/>
        </w:r>
        <w:r w:rsidR="001242CF">
          <w:rPr>
            <w:noProof/>
            <w:webHidden/>
          </w:rPr>
          <w:t>14</w:t>
        </w:r>
        <w:r>
          <w:rPr>
            <w:noProof/>
            <w:webHidden/>
          </w:rPr>
          <w:fldChar w:fldCharType="end"/>
        </w:r>
      </w:hyperlink>
    </w:p>
    <w:p w:rsidR="004324BD" w:rsidP="004324BD" w:rsidRDefault="004324BD" w14:paraId="34058323" w14:textId="3F8707C3">
      <w:pPr>
        <w:pStyle w:val="TOC1"/>
        <w:rPr>
          <w:rFonts w:asciiTheme="minorHAnsi" w:hAnsiTheme="minorHAnsi" w:eastAsiaTheme="minorEastAsia" w:cstheme="minorBidi"/>
          <w:noProof/>
          <w:kern w:val="2"/>
          <w:sz w:val="24"/>
          <w:szCs w:val="24"/>
          <w:lang w:eastAsia="en-AU"/>
          <w14:ligatures w14:val="standardContextual"/>
        </w:rPr>
      </w:pPr>
      <w:hyperlink w:history="1" w:anchor="_Toc163555755">
        <w:r w:rsidRPr="00DC2D93">
          <w:rPr>
            <w:rStyle w:val="Hyperlink"/>
            <w:caps/>
            <w:noProof/>
          </w:rPr>
          <w:t>19.</w:t>
        </w:r>
        <w:r>
          <w:rPr>
            <w:rFonts w:asciiTheme="minorHAnsi" w:hAnsiTheme="minorHAnsi" w:eastAsiaTheme="minorEastAsia" w:cstheme="minorBidi"/>
            <w:noProof/>
            <w:kern w:val="2"/>
            <w:sz w:val="24"/>
            <w:szCs w:val="24"/>
            <w:lang w:eastAsia="en-AU"/>
            <w14:ligatures w14:val="standardContextual"/>
          </w:rPr>
          <w:tab/>
        </w:r>
        <w:r w:rsidRPr="00DC2D93">
          <w:rPr>
            <w:rStyle w:val="Hyperlink"/>
            <w:noProof/>
          </w:rPr>
          <w:t>Dispute resolution</w:t>
        </w:r>
        <w:r>
          <w:rPr>
            <w:noProof/>
            <w:webHidden/>
          </w:rPr>
          <w:tab/>
        </w:r>
        <w:r>
          <w:rPr>
            <w:noProof/>
            <w:webHidden/>
          </w:rPr>
          <w:fldChar w:fldCharType="begin"/>
        </w:r>
        <w:r>
          <w:rPr>
            <w:noProof/>
            <w:webHidden/>
          </w:rPr>
          <w:instrText xml:space="preserve"> PAGEREF _Toc163555755 \h </w:instrText>
        </w:r>
        <w:r>
          <w:rPr>
            <w:noProof/>
            <w:webHidden/>
          </w:rPr>
        </w:r>
        <w:r>
          <w:rPr>
            <w:noProof/>
            <w:webHidden/>
          </w:rPr>
          <w:fldChar w:fldCharType="separate"/>
        </w:r>
        <w:r w:rsidR="001242CF">
          <w:rPr>
            <w:noProof/>
            <w:webHidden/>
          </w:rPr>
          <w:t>15</w:t>
        </w:r>
        <w:r>
          <w:rPr>
            <w:noProof/>
            <w:webHidden/>
          </w:rPr>
          <w:fldChar w:fldCharType="end"/>
        </w:r>
      </w:hyperlink>
    </w:p>
    <w:p w:rsidR="004324BD" w:rsidP="004324BD" w:rsidRDefault="004324BD" w14:paraId="5284AA9C" w14:textId="03C09D13">
      <w:pPr>
        <w:pStyle w:val="TOC1"/>
        <w:rPr>
          <w:rFonts w:asciiTheme="minorHAnsi" w:hAnsiTheme="minorHAnsi" w:eastAsiaTheme="minorEastAsia" w:cstheme="minorBidi"/>
          <w:noProof/>
          <w:kern w:val="2"/>
          <w:sz w:val="24"/>
          <w:szCs w:val="24"/>
          <w:lang w:eastAsia="en-AU"/>
          <w14:ligatures w14:val="standardContextual"/>
        </w:rPr>
      </w:pPr>
      <w:hyperlink w:history="1" w:anchor="_Toc163555756">
        <w:r w:rsidRPr="00DC2D93">
          <w:rPr>
            <w:rStyle w:val="Hyperlink"/>
            <w:caps/>
            <w:noProof/>
          </w:rPr>
          <w:t>20.</w:t>
        </w:r>
        <w:r>
          <w:rPr>
            <w:rFonts w:asciiTheme="minorHAnsi" w:hAnsiTheme="minorHAnsi" w:eastAsiaTheme="minorEastAsia" w:cstheme="minorBidi"/>
            <w:noProof/>
            <w:kern w:val="2"/>
            <w:sz w:val="24"/>
            <w:szCs w:val="24"/>
            <w:lang w:eastAsia="en-AU"/>
            <w14:ligatures w14:val="standardContextual"/>
          </w:rPr>
          <w:tab/>
        </w:r>
        <w:r w:rsidRPr="00DC2D93">
          <w:rPr>
            <w:rStyle w:val="Hyperlink"/>
            <w:noProof/>
          </w:rPr>
          <w:t>Relationship of the parties</w:t>
        </w:r>
        <w:r>
          <w:rPr>
            <w:noProof/>
            <w:webHidden/>
          </w:rPr>
          <w:tab/>
        </w:r>
        <w:r>
          <w:rPr>
            <w:noProof/>
            <w:webHidden/>
          </w:rPr>
          <w:fldChar w:fldCharType="begin"/>
        </w:r>
        <w:r>
          <w:rPr>
            <w:noProof/>
            <w:webHidden/>
          </w:rPr>
          <w:instrText xml:space="preserve"> PAGEREF _Toc163555756 \h </w:instrText>
        </w:r>
        <w:r>
          <w:rPr>
            <w:noProof/>
            <w:webHidden/>
          </w:rPr>
        </w:r>
        <w:r>
          <w:rPr>
            <w:noProof/>
            <w:webHidden/>
          </w:rPr>
          <w:fldChar w:fldCharType="separate"/>
        </w:r>
        <w:r w:rsidR="001242CF">
          <w:rPr>
            <w:noProof/>
            <w:webHidden/>
          </w:rPr>
          <w:t>16</w:t>
        </w:r>
        <w:r>
          <w:rPr>
            <w:noProof/>
            <w:webHidden/>
          </w:rPr>
          <w:fldChar w:fldCharType="end"/>
        </w:r>
      </w:hyperlink>
    </w:p>
    <w:p w:rsidR="004324BD" w:rsidP="004324BD" w:rsidRDefault="004324BD" w14:paraId="4691F4CB" w14:textId="07CFFA5D">
      <w:pPr>
        <w:pStyle w:val="TOC1"/>
        <w:rPr>
          <w:rFonts w:asciiTheme="minorHAnsi" w:hAnsiTheme="minorHAnsi" w:eastAsiaTheme="minorEastAsia" w:cstheme="minorBidi"/>
          <w:noProof/>
          <w:kern w:val="2"/>
          <w:sz w:val="24"/>
          <w:szCs w:val="24"/>
          <w:lang w:eastAsia="en-AU"/>
          <w14:ligatures w14:val="standardContextual"/>
        </w:rPr>
      </w:pPr>
      <w:hyperlink w:history="1" w:anchor="_Toc163555757">
        <w:r w:rsidRPr="00DC2D93">
          <w:rPr>
            <w:rStyle w:val="Hyperlink"/>
            <w:caps/>
            <w:noProof/>
          </w:rPr>
          <w:t>21.</w:t>
        </w:r>
        <w:r>
          <w:rPr>
            <w:rFonts w:asciiTheme="minorHAnsi" w:hAnsiTheme="minorHAnsi" w:eastAsiaTheme="minorEastAsia" w:cstheme="minorBidi"/>
            <w:noProof/>
            <w:kern w:val="2"/>
            <w:sz w:val="24"/>
            <w:szCs w:val="24"/>
            <w:lang w:eastAsia="en-AU"/>
            <w14:ligatures w14:val="standardContextual"/>
          </w:rPr>
          <w:tab/>
        </w:r>
        <w:r w:rsidRPr="00DC2D93">
          <w:rPr>
            <w:rStyle w:val="Hyperlink"/>
            <w:noProof/>
          </w:rPr>
          <w:t>Representations and warranties</w:t>
        </w:r>
        <w:r>
          <w:rPr>
            <w:noProof/>
            <w:webHidden/>
          </w:rPr>
          <w:tab/>
        </w:r>
        <w:r>
          <w:rPr>
            <w:noProof/>
            <w:webHidden/>
          </w:rPr>
          <w:fldChar w:fldCharType="begin"/>
        </w:r>
        <w:r>
          <w:rPr>
            <w:noProof/>
            <w:webHidden/>
          </w:rPr>
          <w:instrText xml:space="preserve"> PAGEREF _Toc163555757 \h </w:instrText>
        </w:r>
        <w:r>
          <w:rPr>
            <w:noProof/>
            <w:webHidden/>
          </w:rPr>
        </w:r>
        <w:r>
          <w:rPr>
            <w:noProof/>
            <w:webHidden/>
          </w:rPr>
          <w:fldChar w:fldCharType="separate"/>
        </w:r>
        <w:r w:rsidR="001242CF">
          <w:rPr>
            <w:noProof/>
            <w:webHidden/>
          </w:rPr>
          <w:t>16</w:t>
        </w:r>
        <w:r>
          <w:rPr>
            <w:noProof/>
            <w:webHidden/>
          </w:rPr>
          <w:fldChar w:fldCharType="end"/>
        </w:r>
      </w:hyperlink>
    </w:p>
    <w:p w:rsidR="004324BD" w:rsidP="004324BD" w:rsidRDefault="004324BD" w14:paraId="6868EC95" w14:textId="1A18B0EE">
      <w:pPr>
        <w:pStyle w:val="TOC1"/>
        <w:rPr>
          <w:rFonts w:asciiTheme="minorHAnsi" w:hAnsiTheme="minorHAnsi" w:eastAsiaTheme="minorEastAsia" w:cstheme="minorBidi"/>
          <w:noProof/>
          <w:kern w:val="2"/>
          <w:sz w:val="24"/>
          <w:szCs w:val="24"/>
          <w:lang w:eastAsia="en-AU"/>
          <w14:ligatures w14:val="standardContextual"/>
        </w:rPr>
      </w:pPr>
      <w:hyperlink w:history="1" w:anchor="_Toc163555758">
        <w:r w:rsidRPr="00DC2D93">
          <w:rPr>
            <w:rStyle w:val="Hyperlink"/>
            <w:caps/>
            <w:noProof/>
          </w:rPr>
          <w:t>22.</w:t>
        </w:r>
        <w:r>
          <w:rPr>
            <w:rFonts w:asciiTheme="minorHAnsi" w:hAnsiTheme="minorHAnsi" w:eastAsiaTheme="minorEastAsia" w:cstheme="minorBidi"/>
            <w:noProof/>
            <w:kern w:val="2"/>
            <w:sz w:val="24"/>
            <w:szCs w:val="24"/>
            <w:lang w:eastAsia="en-AU"/>
            <w14:ligatures w14:val="standardContextual"/>
          </w:rPr>
          <w:tab/>
        </w:r>
        <w:r w:rsidRPr="00DC2D93">
          <w:rPr>
            <w:rStyle w:val="Hyperlink"/>
            <w:noProof/>
          </w:rPr>
          <w:t>Costs and expenses</w:t>
        </w:r>
        <w:r>
          <w:rPr>
            <w:noProof/>
            <w:webHidden/>
          </w:rPr>
          <w:tab/>
        </w:r>
        <w:r>
          <w:rPr>
            <w:noProof/>
            <w:webHidden/>
          </w:rPr>
          <w:fldChar w:fldCharType="begin"/>
        </w:r>
        <w:r>
          <w:rPr>
            <w:noProof/>
            <w:webHidden/>
          </w:rPr>
          <w:instrText xml:space="preserve"> PAGEREF _Toc163555758 \h </w:instrText>
        </w:r>
        <w:r>
          <w:rPr>
            <w:noProof/>
            <w:webHidden/>
          </w:rPr>
        </w:r>
        <w:r>
          <w:rPr>
            <w:noProof/>
            <w:webHidden/>
          </w:rPr>
          <w:fldChar w:fldCharType="separate"/>
        </w:r>
        <w:r w:rsidR="001242CF">
          <w:rPr>
            <w:noProof/>
            <w:webHidden/>
          </w:rPr>
          <w:t>16</w:t>
        </w:r>
        <w:r>
          <w:rPr>
            <w:noProof/>
            <w:webHidden/>
          </w:rPr>
          <w:fldChar w:fldCharType="end"/>
        </w:r>
      </w:hyperlink>
    </w:p>
    <w:p w:rsidR="004324BD" w:rsidP="004324BD" w:rsidRDefault="004324BD" w14:paraId="1C48EBFE" w14:textId="33F09EAF">
      <w:pPr>
        <w:pStyle w:val="TOC1"/>
        <w:rPr>
          <w:rFonts w:asciiTheme="minorHAnsi" w:hAnsiTheme="minorHAnsi" w:eastAsiaTheme="minorEastAsia" w:cstheme="minorBidi"/>
          <w:noProof/>
          <w:kern w:val="2"/>
          <w:sz w:val="24"/>
          <w:szCs w:val="24"/>
          <w:lang w:eastAsia="en-AU"/>
          <w14:ligatures w14:val="standardContextual"/>
        </w:rPr>
      </w:pPr>
      <w:hyperlink w:history="1" w:anchor="_Toc163555759">
        <w:r w:rsidRPr="00DC2D93">
          <w:rPr>
            <w:rStyle w:val="Hyperlink"/>
            <w:caps/>
            <w:noProof/>
          </w:rPr>
          <w:t>23.</w:t>
        </w:r>
        <w:r>
          <w:rPr>
            <w:rFonts w:asciiTheme="minorHAnsi" w:hAnsiTheme="minorHAnsi" w:eastAsiaTheme="minorEastAsia" w:cstheme="minorBidi"/>
            <w:noProof/>
            <w:kern w:val="2"/>
            <w:sz w:val="24"/>
            <w:szCs w:val="24"/>
            <w:lang w:eastAsia="en-AU"/>
            <w14:ligatures w14:val="standardContextual"/>
          </w:rPr>
          <w:tab/>
        </w:r>
        <w:r w:rsidRPr="00DC2D93">
          <w:rPr>
            <w:rStyle w:val="Hyperlink"/>
            <w:noProof/>
          </w:rPr>
          <w:t>Confidentiality</w:t>
        </w:r>
        <w:r>
          <w:rPr>
            <w:noProof/>
            <w:webHidden/>
          </w:rPr>
          <w:tab/>
        </w:r>
        <w:r>
          <w:rPr>
            <w:noProof/>
            <w:webHidden/>
          </w:rPr>
          <w:fldChar w:fldCharType="begin"/>
        </w:r>
        <w:r>
          <w:rPr>
            <w:noProof/>
            <w:webHidden/>
          </w:rPr>
          <w:instrText xml:space="preserve"> PAGEREF _Toc163555759 \h </w:instrText>
        </w:r>
        <w:r>
          <w:rPr>
            <w:noProof/>
            <w:webHidden/>
          </w:rPr>
        </w:r>
        <w:r>
          <w:rPr>
            <w:noProof/>
            <w:webHidden/>
          </w:rPr>
          <w:fldChar w:fldCharType="separate"/>
        </w:r>
        <w:r w:rsidR="001242CF">
          <w:rPr>
            <w:noProof/>
            <w:webHidden/>
          </w:rPr>
          <w:t>17</w:t>
        </w:r>
        <w:r>
          <w:rPr>
            <w:noProof/>
            <w:webHidden/>
          </w:rPr>
          <w:fldChar w:fldCharType="end"/>
        </w:r>
      </w:hyperlink>
    </w:p>
    <w:p w:rsidR="004324BD" w:rsidP="004324BD" w:rsidRDefault="004324BD" w14:paraId="34923D46" w14:textId="125F7871">
      <w:pPr>
        <w:pStyle w:val="TOC1"/>
        <w:rPr>
          <w:rFonts w:asciiTheme="minorHAnsi" w:hAnsiTheme="minorHAnsi" w:eastAsiaTheme="minorEastAsia" w:cstheme="minorBidi"/>
          <w:noProof/>
          <w:kern w:val="2"/>
          <w:sz w:val="24"/>
          <w:szCs w:val="24"/>
          <w:lang w:eastAsia="en-AU"/>
          <w14:ligatures w14:val="standardContextual"/>
        </w:rPr>
      </w:pPr>
      <w:hyperlink w:history="1" w:anchor="_Toc163555760">
        <w:r w:rsidRPr="00DC2D93">
          <w:rPr>
            <w:rStyle w:val="Hyperlink"/>
            <w:caps/>
            <w:noProof/>
          </w:rPr>
          <w:t>24.</w:t>
        </w:r>
        <w:r>
          <w:rPr>
            <w:rFonts w:asciiTheme="minorHAnsi" w:hAnsiTheme="minorHAnsi" w:eastAsiaTheme="minorEastAsia" w:cstheme="minorBidi"/>
            <w:noProof/>
            <w:kern w:val="2"/>
            <w:sz w:val="24"/>
            <w:szCs w:val="24"/>
            <w:lang w:eastAsia="en-AU"/>
            <w14:ligatures w14:val="standardContextual"/>
          </w:rPr>
          <w:tab/>
        </w:r>
        <w:r w:rsidRPr="00DC2D93">
          <w:rPr>
            <w:rStyle w:val="Hyperlink"/>
            <w:noProof/>
          </w:rPr>
          <w:t>Notices and communications</w:t>
        </w:r>
        <w:r>
          <w:rPr>
            <w:noProof/>
            <w:webHidden/>
          </w:rPr>
          <w:tab/>
        </w:r>
        <w:r>
          <w:rPr>
            <w:noProof/>
            <w:webHidden/>
          </w:rPr>
          <w:fldChar w:fldCharType="begin"/>
        </w:r>
        <w:r>
          <w:rPr>
            <w:noProof/>
            <w:webHidden/>
          </w:rPr>
          <w:instrText xml:space="preserve"> PAGEREF _Toc163555760 \h </w:instrText>
        </w:r>
        <w:r>
          <w:rPr>
            <w:noProof/>
            <w:webHidden/>
          </w:rPr>
        </w:r>
        <w:r>
          <w:rPr>
            <w:noProof/>
            <w:webHidden/>
          </w:rPr>
          <w:fldChar w:fldCharType="separate"/>
        </w:r>
        <w:r w:rsidR="001242CF">
          <w:rPr>
            <w:noProof/>
            <w:webHidden/>
          </w:rPr>
          <w:t>17</w:t>
        </w:r>
        <w:r>
          <w:rPr>
            <w:noProof/>
            <w:webHidden/>
          </w:rPr>
          <w:fldChar w:fldCharType="end"/>
        </w:r>
      </w:hyperlink>
    </w:p>
    <w:p w:rsidR="004324BD" w:rsidP="004324BD" w:rsidRDefault="004324BD" w14:paraId="694583A3" w14:textId="4F4F72BE">
      <w:pPr>
        <w:pStyle w:val="TOC1"/>
        <w:rPr>
          <w:rFonts w:asciiTheme="minorHAnsi" w:hAnsiTheme="minorHAnsi" w:eastAsiaTheme="minorEastAsia" w:cstheme="minorBidi"/>
          <w:noProof/>
          <w:kern w:val="2"/>
          <w:sz w:val="24"/>
          <w:szCs w:val="24"/>
          <w:lang w:eastAsia="en-AU"/>
          <w14:ligatures w14:val="standardContextual"/>
        </w:rPr>
      </w:pPr>
      <w:hyperlink w:history="1" w:anchor="_Toc163555761">
        <w:r w:rsidRPr="00DC2D93">
          <w:rPr>
            <w:rStyle w:val="Hyperlink"/>
            <w:caps/>
            <w:noProof/>
          </w:rPr>
          <w:t>25.</w:t>
        </w:r>
        <w:r>
          <w:rPr>
            <w:rFonts w:asciiTheme="minorHAnsi" w:hAnsiTheme="minorHAnsi" w:eastAsiaTheme="minorEastAsia" w:cstheme="minorBidi"/>
            <w:noProof/>
            <w:kern w:val="2"/>
            <w:sz w:val="24"/>
            <w:szCs w:val="24"/>
            <w:lang w:eastAsia="en-AU"/>
            <w14:ligatures w14:val="standardContextual"/>
          </w:rPr>
          <w:tab/>
        </w:r>
        <w:r w:rsidRPr="00DC2D93">
          <w:rPr>
            <w:rStyle w:val="Hyperlink"/>
            <w:noProof/>
          </w:rPr>
          <w:t>Governing law and jurisdiction</w:t>
        </w:r>
        <w:r>
          <w:rPr>
            <w:noProof/>
            <w:webHidden/>
          </w:rPr>
          <w:tab/>
        </w:r>
        <w:r>
          <w:rPr>
            <w:noProof/>
            <w:webHidden/>
          </w:rPr>
          <w:fldChar w:fldCharType="begin"/>
        </w:r>
        <w:r>
          <w:rPr>
            <w:noProof/>
            <w:webHidden/>
          </w:rPr>
          <w:instrText xml:space="preserve"> PAGEREF _Toc163555761 \h </w:instrText>
        </w:r>
        <w:r>
          <w:rPr>
            <w:noProof/>
            <w:webHidden/>
          </w:rPr>
        </w:r>
        <w:r>
          <w:rPr>
            <w:noProof/>
            <w:webHidden/>
          </w:rPr>
          <w:fldChar w:fldCharType="separate"/>
        </w:r>
        <w:r w:rsidR="001242CF">
          <w:rPr>
            <w:noProof/>
            <w:webHidden/>
          </w:rPr>
          <w:t>18</w:t>
        </w:r>
        <w:r>
          <w:rPr>
            <w:noProof/>
            <w:webHidden/>
          </w:rPr>
          <w:fldChar w:fldCharType="end"/>
        </w:r>
      </w:hyperlink>
    </w:p>
    <w:p w:rsidR="004324BD" w:rsidP="004324BD" w:rsidRDefault="004324BD" w14:paraId="2AD802EC" w14:textId="18991CEC">
      <w:pPr>
        <w:pStyle w:val="TOC1"/>
        <w:rPr>
          <w:rFonts w:asciiTheme="minorHAnsi" w:hAnsiTheme="minorHAnsi" w:eastAsiaTheme="minorEastAsia" w:cstheme="minorBidi"/>
          <w:noProof/>
          <w:kern w:val="2"/>
          <w:sz w:val="24"/>
          <w:szCs w:val="24"/>
          <w:lang w:eastAsia="en-AU"/>
          <w14:ligatures w14:val="standardContextual"/>
        </w:rPr>
      </w:pPr>
      <w:hyperlink w:history="1" w:anchor="_Toc163555762">
        <w:r w:rsidRPr="00DC2D93">
          <w:rPr>
            <w:rStyle w:val="Hyperlink"/>
            <w:caps/>
            <w:noProof/>
          </w:rPr>
          <w:t>26.</w:t>
        </w:r>
        <w:r>
          <w:rPr>
            <w:rFonts w:asciiTheme="minorHAnsi" w:hAnsiTheme="minorHAnsi" w:eastAsiaTheme="minorEastAsia" w:cstheme="minorBidi"/>
            <w:noProof/>
            <w:kern w:val="2"/>
            <w:sz w:val="24"/>
            <w:szCs w:val="24"/>
            <w:lang w:eastAsia="en-AU"/>
            <w14:ligatures w14:val="standardContextual"/>
          </w:rPr>
          <w:tab/>
        </w:r>
        <w:r w:rsidRPr="00DC2D93">
          <w:rPr>
            <w:rStyle w:val="Hyperlink"/>
            <w:noProof/>
          </w:rPr>
          <w:t>Variation</w:t>
        </w:r>
        <w:r>
          <w:rPr>
            <w:noProof/>
            <w:webHidden/>
          </w:rPr>
          <w:tab/>
        </w:r>
        <w:r>
          <w:rPr>
            <w:noProof/>
            <w:webHidden/>
          </w:rPr>
          <w:fldChar w:fldCharType="begin"/>
        </w:r>
        <w:r>
          <w:rPr>
            <w:noProof/>
            <w:webHidden/>
          </w:rPr>
          <w:instrText xml:space="preserve"> PAGEREF _Toc163555762 \h </w:instrText>
        </w:r>
        <w:r>
          <w:rPr>
            <w:noProof/>
            <w:webHidden/>
          </w:rPr>
        </w:r>
        <w:r>
          <w:rPr>
            <w:noProof/>
            <w:webHidden/>
          </w:rPr>
          <w:fldChar w:fldCharType="separate"/>
        </w:r>
        <w:r w:rsidR="001242CF">
          <w:rPr>
            <w:noProof/>
            <w:webHidden/>
          </w:rPr>
          <w:t>18</w:t>
        </w:r>
        <w:r>
          <w:rPr>
            <w:noProof/>
            <w:webHidden/>
          </w:rPr>
          <w:fldChar w:fldCharType="end"/>
        </w:r>
      </w:hyperlink>
    </w:p>
    <w:p w:rsidR="004324BD" w:rsidP="004324BD" w:rsidRDefault="004324BD" w14:paraId="3BF4D121" w14:textId="5D24C494">
      <w:pPr>
        <w:pStyle w:val="TOC1"/>
        <w:rPr>
          <w:rFonts w:asciiTheme="minorHAnsi" w:hAnsiTheme="minorHAnsi" w:eastAsiaTheme="minorEastAsia" w:cstheme="minorBidi"/>
          <w:noProof/>
          <w:kern w:val="2"/>
          <w:sz w:val="24"/>
          <w:szCs w:val="24"/>
          <w:lang w:eastAsia="en-AU"/>
          <w14:ligatures w14:val="standardContextual"/>
        </w:rPr>
      </w:pPr>
      <w:hyperlink w:history="1" w:anchor="_Toc163555763">
        <w:r w:rsidRPr="00DC2D93">
          <w:rPr>
            <w:rStyle w:val="Hyperlink"/>
            <w:caps/>
            <w:noProof/>
          </w:rPr>
          <w:t>27.</w:t>
        </w:r>
        <w:r>
          <w:rPr>
            <w:rFonts w:asciiTheme="minorHAnsi" w:hAnsiTheme="minorHAnsi" w:eastAsiaTheme="minorEastAsia" w:cstheme="minorBidi"/>
            <w:noProof/>
            <w:kern w:val="2"/>
            <w:sz w:val="24"/>
            <w:szCs w:val="24"/>
            <w:lang w:eastAsia="en-AU"/>
            <w14:ligatures w14:val="standardContextual"/>
          </w:rPr>
          <w:tab/>
        </w:r>
        <w:r w:rsidRPr="00DC2D93">
          <w:rPr>
            <w:rStyle w:val="Hyperlink"/>
            <w:noProof/>
          </w:rPr>
          <w:t>Assignment, novation, transfer and change in control</w:t>
        </w:r>
        <w:r>
          <w:rPr>
            <w:noProof/>
            <w:webHidden/>
          </w:rPr>
          <w:tab/>
        </w:r>
        <w:r>
          <w:rPr>
            <w:noProof/>
            <w:webHidden/>
          </w:rPr>
          <w:fldChar w:fldCharType="begin"/>
        </w:r>
        <w:r>
          <w:rPr>
            <w:noProof/>
            <w:webHidden/>
          </w:rPr>
          <w:instrText xml:space="preserve"> PAGEREF _Toc163555763 \h </w:instrText>
        </w:r>
        <w:r>
          <w:rPr>
            <w:noProof/>
            <w:webHidden/>
          </w:rPr>
        </w:r>
        <w:r>
          <w:rPr>
            <w:noProof/>
            <w:webHidden/>
          </w:rPr>
          <w:fldChar w:fldCharType="separate"/>
        </w:r>
        <w:r w:rsidR="001242CF">
          <w:rPr>
            <w:noProof/>
            <w:webHidden/>
          </w:rPr>
          <w:t>18</w:t>
        </w:r>
        <w:r>
          <w:rPr>
            <w:noProof/>
            <w:webHidden/>
          </w:rPr>
          <w:fldChar w:fldCharType="end"/>
        </w:r>
      </w:hyperlink>
    </w:p>
    <w:p w:rsidR="004324BD" w:rsidP="004324BD" w:rsidRDefault="004324BD" w14:paraId="3A07BE13" w14:textId="2FEED326">
      <w:pPr>
        <w:pStyle w:val="TOC1"/>
        <w:rPr>
          <w:rFonts w:asciiTheme="minorHAnsi" w:hAnsiTheme="minorHAnsi" w:eastAsiaTheme="minorEastAsia" w:cstheme="minorBidi"/>
          <w:noProof/>
          <w:kern w:val="2"/>
          <w:sz w:val="24"/>
          <w:szCs w:val="24"/>
          <w:lang w:eastAsia="en-AU"/>
          <w14:ligatures w14:val="standardContextual"/>
        </w:rPr>
      </w:pPr>
      <w:hyperlink w:history="1" w:anchor="_Toc163555764">
        <w:r w:rsidRPr="00DC2D93">
          <w:rPr>
            <w:rStyle w:val="Hyperlink"/>
            <w:caps/>
            <w:noProof/>
          </w:rPr>
          <w:t>28.</w:t>
        </w:r>
        <w:r>
          <w:rPr>
            <w:rFonts w:asciiTheme="minorHAnsi" w:hAnsiTheme="minorHAnsi" w:eastAsiaTheme="minorEastAsia" w:cstheme="minorBidi"/>
            <w:noProof/>
            <w:kern w:val="2"/>
            <w:sz w:val="24"/>
            <w:szCs w:val="24"/>
            <w:lang w:eastAsia="en-AU"/>
            <w14:ligatures w14:val="standardContextual"/>
          </w:rPr>
          <w:tab/>
        </w:r>
        <w:r w:rsidRPr="00DC2D93">
          <w:rPr>
            <w:rStyle w:val="Hyperlink"/>
            <w:noProof/>
          </w:rPr>
          <w:t>Rights are cumulative</w:t>
        </w:r>
        <w:r>
          <w:rPr>
            <w:noProof/>
            <w:webHidden/>
          </w:rPr>
          <w:tab/>
        </w:r>
        <w:r>
          <w:rPr>
            <w:noProof/>
            <w:webHidden/>
          </w:rPr>
          <w:fldChar w:fldCharType="begin"/>
        </w:r>
        <w:r>
          <w:rPr>
            <w:noProof/>
            <w:webHidden/>
          </w:rPr>
          <w:instrText xml:space="preserve"> PAGEREF _Toc163555764 \h </w:instrText>
        </w:r>
        <w:r>
          <w:rPr>
            <w:noProof/>
            <w:webHidden/>
          </w:rPr>
        </w:r>
        <w:r>
          <w:rPr>
            <w:noProof/>
            <w:webHidden/>
          </w:rPr>
          <w:fldChar w:fldCharType="separate"/>
        </w:r>
        <w:r w:rsidR="001242CF">
          <w:rPr>
            <w:noProof/>
            <w:webHidden/>
          </w:rPr>
          <w:t>19</w:t>
        </w:r>
        <w:r>
          <w:rPr>
            <w:noProof/>
            <w:webHidden/>
          </w:rPr>
          <w:fldChar w:fldCharType="end"/>
        </w:r>
      </w:hyperlink>
    </w:p>
    <w:p w:rsidR="004324BD" w:rsidP="004324BD" w:rsidRDefault="004324BD" w14:paraId="5613A5A2" w14:textId="123EFC15">
      <w:pPr>
        <w:pStyle w:val="TOC1"/>
        <w:rPr>
          <w:rFonts w:asciiTheme="minorHAnsi" w:hAnsiTheme="minorHAnsi" w:eastAsiaTheme="minorEastAsia" w:cstheme="minorBidi"/>
          <w:noProof/>
          <w:kern w:val="2"/>
          <w:sz w:val="24"/>
          <w:szCs w:val="24"/>
          <w:lang w:eastAsia="en-AU"/>
          <w14:ligatures w14:val="standardContextual"/>
        </w:rPr>
      </w:pPr>
      <w:hyperlink w:history="1" w:anchor="_Toc163555765">
        <w:r w:rsidRPr="00DC2D93">
          <w:rPr>
            <w:rStyle w:val="Hyperlink"/>
            <w:caps/>
            <w:noProof/>
          </w:rPr>
          <w:t>29.</w:t>
        </w:r>
        <w:r>
          <w:rPr>
            <w:rFonts w:asciiTheme="minorHAnsi" w:hAnsiTheme="minorHAnsi" w:eastAsiaTheme="minorEastAsia" w:cstheme="minorBidi"/>
            <w:noProof/>
            <w:kern w:val="2"/>
            <w:sz w:val="24"/>
            <w:szCs w:val="24"/>
            <w:lang w:eastAsia="en-AU"/>
            <w14:ligatures w14:val="standardContextual"/>
          </w:rPr>
          <w:tab/>
        </w:r>
        <w:r w:rsidRPr="00DC2D93">
          <w:rPr>
            <w:rStyle w:val="Hyperlink"/>
            <w:noProof/>
          </w:rPr>
          <w:t>Severance</w:t>
        </w:r>
        <w:r>
          <w:rPr>
            <w:noProof/>
            <w:webHidden/>
          </w:rPr>
          <w:tab/>
        </w:r>
        <w:r>
          <w:rPr>
            <w:noProof/>
            <w:webHidden/>
          </w:rPr>
          <w:fldChar w:fldCharType="begin"/>
        </w:r>
        <w:r>
          <w:rPr>
            <w:noProof/>
            <w:webHidden/>
          </w:rPr>
          <w:instrText xml:space="preserve"> PAGEREF _Toc163555765 \h </w:instrText>
        </w:r>
        <w:r>
          <w:rPr>
            <w:noProof/>
            <w:webHidden/>
          </w:rPr>
        </w:r>
        <w:r>
          <w:rPr>
            <w:noProof/>
            <w:webHidden/>
          </w:rPr>
          <w:fldChar w:fldCharType="separate"/>
        </w:r>
        <w:r w:rsidR="001242CF">
          <w:rPr>
            <w:noProof/>
            <w:webHidden/>
          </w:rPr>
          <w:t>19</w:t>
        </w:r>
        <w:r>
          <w:rPr>
            <w:noProof/>
            <w:webHidden/>
          </w:rPr>
          <w:fldChar w:fldCharType="end"/>
        </w:r>
      </w:hyperlink>
    </w:p>
    <w:p w:rsidR="004324BD" w:rsidP="004324BD" w:rsidRDefault="004324BD" w14:paraId="4AC623AC" w14:textId="239976B0">
      <w:pPr>
        <w:pStyle w:val="TOC1"/>
        <w:rPr>
          <w:rFonts w:asciiTheme="minorHAnsi" w:hAnsiTheme="minorHAnsi" w:eastAsiaTheme="minorEastAsia" w:cstheme="minorBidi"/>
          <w:noProof/>
          <w:kern w:val="2"/>
          <w:sz w:val="24"/>
          <w:szCs w:val="24"/>
          <w:lang w:eastAsia="en-AU"/>
          <w14:ligatures w14:val="standardContextual"/>
        </w:rPr>
      </w:pPr>
      <w:hyperlink w:history="1" w:anchor="_Toc163555766">
        <w:r w:rsidRPr="00DC2D93">
          <w:rPr>
            <w:rStyle w:val="Hyperlink"/>
            <w:caps/>
            <w:noProof/>
          </w:rPr>
          <w:t>30.</w:t>
        </w:r>
        <w:r>
          <w:rPr>
            <w:rFonts w:asciiTheme="minorHAnsi" w:hAnsiTheme="minorHAnsi" w:eastAsiaTheme="minorEastAsia" w:cstheme="minorBidi"/>
            <w:noProof/>
            <w:kern w:val="2"/>
            <w:sz w:val="24"/>
            <w:szCs w:val="24"/>
            <w:lang w:eastAsia="en-AU"/>
            <w14:ligatures w14:val="standardContextual"/>
          </w:rPr>
          <w:tab/>
        </w:r>
        <w:r w:rsidRPr="00DC2D93">
          <w:rPr>
            <w:rStyle w:val="Hyperlink"/>
            <w:noProof/>
          </w:rPr>
          <w:t>Waiver</w:t>
        </w:r>
        <w:r>
          <w:rPr>
            <w:noProof/>
            <w:webHidden/>
          </w:rPr>
          <w:tab/>
        </w:r>
        <w:r>
          <w:rPr>
            <w:noProof/>
            <w:webHidden/>
          </w:rPr>
          <w:fldChar w:fldCharType="begin"/>
        </w:r>
        <w:r>
          <w:rPr>
            <w:noProof/>
            <w:webHidden/>
          </w:rPr>
          <w:instrText xml:space="preserve"> PAGEREF _Toc163555766 \h </w:instrText>
        </w:r>
        <w:r>
          <w:rPr>
            <w:noProof/>
            <w:webHidden/>
          </w:rPr>
        </w:r>
        <w:r>
          <w:rPr>
            <w:noProof/>
            <w:webHidden/>
          </w:rPr>
          <w:fldChar w:fldCharType="separate"/>
        </w:r>
        <w:r w:rsidR="001242CF">
          <w:rPr>
            <w:noProof/>
            <w:webHidden/>
          </w:rPr>
          <w:t>19</w:t>
        </w:r>
        <w:r>
          <w:rPr>
            <w:noProof/>
            <w:webHidden/>
          </w:rPr>
          <w:fldChar w:fldCharType="end"/>
        </w:r>
      </w:hyperlink>
    </w:p>
    <w:p w:rsidR="004324BD" w:rsidP="004324BD" w:rsidRDefault="004324BD" w14:paraId="2E5365F0" w14:textId="1003F271">
      <w:pPr>
        <w:pStyle w:val="TOC1"/>
        <w:rPr>
          <w:rFonts w:asciiTheme="minorHAnsi" w:hAnsiTheme="minorHAnsi" w:eastAsiaTheme="minorEastAsia" w:cstheme="minorBidi"/>
          <w:noProof/>
          <w:kern w:val="2"/>
          <w:sz w:val="24"/>
          <w:szCs w:val="24"/>
          <w:lang w:eastAsia="en-AU"/>
          <w14:ligatures w14:val="standardContextual"/>
        </w:rPr>
      </w:pPr>
      <w:hyperlink w:history="1" w:anchor="_Toc163555767">
        <w:r w:rsidRPr="00DC2D93">
          <w:rPr>
            <w:rStyle w:val="Hyperlink"/>
            <w:caps/>
            <w:noProof/>
          </w:rPr>
          <w:t>31.</w:t>
        </w:r>
        <w:r>
          <w:rPr>
            <w:rFonts w:asciiTheme="minorHAnsi" w:hAnsiTheme="minorHAnsi" w:eastAsiaTheme="minorEastAsia" w:cstheme="minorBidi"/>
            <w:noProof/>
            <w:kern w:val="2"/>
            <w:sz w:val="24"/>
            <w:szCs w:val="24"/>
            <w:lang w:eastAsia="en-AU"/>
            <w14:ligatures w14:val="standardContextual"/>
          </w:rPr>
          <w:tab/>
        </w:r>
        <w:r w:rsidRPr="00DC2D93">
          <w:rPr>
            <w:rStyle w:val="Hyperlink"/>
            <w:noProof/>
          </w:rPr>
          <w:t>Entire agreement</w:t>
        </w:r>
        <w:r>
          <w:rPr>
            <w:noProof/>
            <w:webHidden/>
          </w:rPr>
          <w:tab/>
        </w:r>
        <w:r>
          <w:rPr>
            <w:noProof/>
            <w:webHidden/>
          </w:rPr>
          <w:fldChar w:fldCharType="begin"/>
        </w:r>
        <w:r>
          <w:rPr>
            <w:noProof/>
            <w:webHidden/>
          </w:rPr>
          <w:instrText xml:space="preserve"> PAGEREF _Toc163555767 \h </w:instrText>
        </w:r>
        <w:r>
          <w:rPr>
            <w:noProof/>
            <w:webHidden/>
          </w:rPr>
        </w:r>
        <w:r>
          <w:rPr>
            <w:noProof/>
            <w:webHidden/>
          </w:rPr>
          <w:fldChar w:fldCharType="separate"/>
        </w:r>
        <w:r w:rsidR="001242CF">
          <w:rPr>
            <w:noProof/>
            <w:webHidden/>
          </w:rPr>
          <w:t>19</w:t>
        </w:r>
        <w:r>
          <w:rPr>
            <w:noProof/>
            <w:webHidden/>
          </w:rPr>
          <w:fldChar w:fldCharType="end"/>
        </w:r>
      </w:hyperlink>
    </w:p>
    <w:p w:rsidR="004324BD" w:rsidP="004324BD" w:rsidRDefault="004324BD" w14:paraId="507A639B" w14:textId="643879C9">
      <w:pPr>
        <w:pStyle w:val="TOC1"/>
        <w:rPr>
          <w:rFonts w:asciiTheme="minorHAnsi" w:hAnsiTheme="minorHAnsi" w:eastAsiaTheme="minorEastAsia" w:cstheme="minorBidi"/>
          <w:noProof/>
          <w:kern w:val="2"/>
          <w:sz w:val="24"/>
          <w:szCs w:val="24"/>
          <w:lang w:eastAsia="en-AU"/>
          <w14:ligatures w14:val="standardContextual"/>
        </w:rPr>
      </w:pPr>
      <w:hyperlink w:history="1" w:anchor="_Toc163555768">
        <w:r w:rsidRPr="00DC2D93">
          <w:rPr>
            <w:rStyle w:val="Hyperlink"/>
            <w:caps/>
            <w:noProof/>
          </w:rPr>
          <w:t>32.</w:t>
        </w:r>
        <w:r>
          <w:rPr>
            <w:rFonts w:asciiTheme="minorHAnsi" w:hAnsiTheme="minorHAnsi" w:eastAsiaTheme="minorEastAsia" w:cstheme="minorBidi"/>
            <w:noProof/>
            <w:kern w:val="2"/>
            <w:sz w:val="24"/>
            <w:szCs w:val="24"/>
            <w:lang w:eastAsia="en-AU"/>
            <w14:ligatures w14:val="standardContextual"/>
          </w:rPr>
          <w:tab/>
        </w:r>
        <w:r w:rsidRPr="00DC2D93">
          <w:rPr>
            <w:rStyle w:val="Hyperlink"/>
            <w:noProof/>
          </w:rPr>
          <w:t>Survival</w:t>
        </w:r>
        <w:r>
          <w:rPr>
            <w:noProof/>
            <w:webHidden/>
          </w:rPr>
          <w:tab/>
        </w:r>
        <w:r>
          <w:rPr>
            <w:noProof/>
            <w:webHidden/>
          </w:rPr>
          <w:fldChar w:fldCharType="begin"/>
        </w:r>
        <w:r>
          <w:rPr>
            <w:noProof/>
            <w:webHidden/>
          </w:rPr>
          <w:instrText xml:space="preserve"> PAGEREF _Toc163555768 \h </w:instrText>
        </w:r>
        <w:r>
          <w:rPr>
            <w:noProof/>
            <w:webHidden/>
          </w:rPr>
        </w:r>
        <w:r>
          <w:rPr>
            <w:noProof/>
            <w:webHidden/>
          </w:rPr>
          <w:fldChar w:fldCharType="separate"/>
        </w:r>
        <w:r w:rsidR="001242CF">
          <w:rPr>
            <w:noProof/>
            <w:webHidden/>
          </w:rPr>
          <w:t>19</w:t>
        </w:r>
        <w:r>
          <w:rPr>
            <w:noProof/>
            <w:webHidden/>
          </w:rPr>
          <w:fldChar w:fldCharType="end"/>
        </w:r>
      </w:hyperlink>
    </w:p>
    <w:p w:rsidR="004324BD" w:rsidP="004324BD" w:rsidRDefault="004324BD" w14:paraId="024C0CBA" w14:textId="043D2E7B">
      <w:pPr>
        <w:pStyle w:val="TOC1"/>
        <w:rPr>
          <w:rFonts w:asciiTheme="minorHAnsi" w:hAnsiTheme="minorHAnsi" w:eastAsiaTheme="minorEastAsia" w:cstheme="minorBidi"/>
          <w:noProof/>
          <w:kern w:val="2"/>
          <w:sz w:val="24"/>
          <w:szCs w:val="24"/>
          <w:lang w:eastAsia="en-AU"/>
          <w14:ligatures w14:val="standardContextual"/>
        </w:rPr>
      </w:pPr>
      <w:hyperlink w:history="1" w:anchor="_Toc163555769">
        <w:r w:rsidRPr="00DC2D93">
          <w:rPr>
            <w:rStyle w:val="Hyperlink"/>
            <w:caps/>
            <w:noProof/>
          </w:rPr>
          <w:t>33.</w:t>
        </w:r>
        <w:r>
          <w:rPr>
            <w:rFonts w:asciiTheme="minorHAnsi" w:hAnsiTheme="minorHAnsi" w:eastAsiaTheme="minorEastAsia" w:cstheme="minorBidi"/>
            <w:noProof/>
            <w:kern w:val="2"/>
            <w:sz w:val="24"/>
            <w:szCs w:val="24"/>
            <w:lang w:eastAsia="en-AU"/>
            <w14:ligatures w14:val="standardContextual"/>
          </w:rPr>
          <w:tab/>
        </w:r>
        <w:r w:rsidRPr="00DC2D93">
          <w:rPr>
            <w:rStyle w:val="Hyperlink"/>
            <w:noProof/>
          </w:rPr>
          <w:t>Further assurance</w:t>
        </w:r>
        <w:r>
          <w:rPr>
            <w:noProof/>
            <w:webHidden/>
          </w:rPr>
          <w:tab/>
        </w:r>
        <w:r>
          <w:rPr>
            <w:noProof/>
            <w:webHidden/>
          </w:rPr>
          <w:fldChar w:fldCharType="begin"/>
        </w:r>
        <w:r>
          <w:rPr>
            <w:noProof/>
            <w:webHidden/>
          </w:rPr>
          <w:instrText xml:space="preserve"> PAGEREF _Toc163555769 \h </w:instrText>
        </w:r>
        <w:r>
          <w:rPr>
            <w:noProof/>
            <w:webHidden/>
          </w:rPr>
        </w:r>
        <w:r>
          <w:rPr>
            <w:noProof/>
            <w:webHidden/>
          </w:rPr>
          <w:fldChar w:fldCharType="separate"/>
        </w:r>
        <w:r w:rsidR="001242CF">
          <w:rPr>
            <w:noProof/>
            <w:webHidden/>
          </w:rPr>
          <w:t>20</w:t>
        </w:r>
        <w:r>
          <w:rPr>
            <w:noProof/>
            <w:webHidden/>
          </w:rPr>
          <w:fldChar w:fldCharType="end"/>
        </w:r>
      </w:hyperlink>
    </w:p>
    <w:p w:rsidR="004324BD" w:rsidP="004324BD" w:rsidRDefault="004324BD" w14:paraId="3A90DFC3" w14:textId="62A1AEC4">
      <w:pPr>
        <w:pStyle w:val="TOC1"/>
        <w:rPr>
          <w:rFonts w:asciiTheme="minorHAnsi" w:hAnsiTheme="minorHAnsi" w:eastAsiaTheme="minorEastAsia" w:cstheme="minorBidi"/>
          <w:noProof/>
          <w:kern w:val="2"/>
          <w:sz w:val="24"/>
          <w:szCs w:val="24"/>
          <w:lang w:eastAsia="en-AU"/>
          <w14:ligatures w14:val="standardContextual"/>
        </w:rPr>
      </w:pPr>
      <w:hyperlink w:history="1" w:anchor="_Toc163555770">
        <w:r w:rsidRPr="00DC2D93">
          <w:rPr>
            <w:rStyle w:val="Hyperlink"/>
            <w:caps/>
            <w:noProof/>
          </w:rPr>
          <w:t>34.</w:t>
        </w:r>
        <w:r>
          <w:rPr>
            <w:rFonts w:asciiTheme="minorHAnsi" w:hAnsiTheme="minorHAnsi" w:eastAsiaTheme="minorEastAsia" w:cstheme="minorBidi"/>
            <w:noProof/>
            <w:kern w:val="2"/>
            <w:sz w:val="24"/>
            <w:szCs w:val="24"/>
            <w:lang w:eastAsia="en-AU"/>
            <w14:ligatures w14:val="standardContextual"/>
          </w:rPr>
          <w:tab/>
        </w:r>
        <w:r w:rsidRPr="00DC2D93">
          <w:rPr>
            <w:rStyle w:val="Hyperlink"/>
            <w:noProof/>
          </w:rPr>
          <w:t>Counterparts</w:t>
        </w:r>
        <w:r>
          <w:rPr>
            <w:noProof/>
            <w:webHidden/>
          </w:rPr>
          <w:tab/>
        </w:r>
        <w:r>
          <w:rPr>
            <w:noProof/>
            <w:webHidden/>
          </w:rPr>
          <w:fldChar w:fldCharType="begin"/>
        </w:r>
        <w:r>
          <w:rPr>
            <w:noProof/>
            <w:webHidden/>
          </w:rPr>
          <w:instrText xml:space="preserve"> PAGEREF _Toc163555770 \h </w:instrText>
        </w:r>
        <w:r>
          <w:rPr>
            <w:noProof/>
            <w:webHidden/>
          </w:rPr>
        </w:r>
        <w:r>
          <w:rPr>
            <w:noProof/>
            <w:webHidden/>
          </w:rPr>
          <w:fldChar w:fldCharType="separate"/>
        </w:r>
        <w:r w:rsidR="001242CF">
          <w:rPr>
            <w:noProof/>
            <w:webHidden/>
          </w:rPr>
          <w:t>20</w:t>
        </w:r>
        <w:r>
          <w:rPr>
            <w:noProof/>
            <w:webHidden/>
          </w:rPr>
          <w:fldChar w:fldCharType="end"/>
        </w:r>
      </w:hyperlink>
    </w:p>
    <w:p w:rsidR="004324BD" w:rsidP="004324BD" w:rsidRDefault="004324BD" w14:paraId="62E50B6A" w14:textId="627E79E9">
      <w:pPr>
        <w:pStyle w:val="TOC1"/>
        <w:rPr>
          <w:rFonts w:asciiTheme="minorHAnsi" w:hAnsiTheme="minorHAnsi" w:eastAsiaTheme="minorEastAsia" w:cstheme="minorBidi"/>
          <w:noProof/>
          <w:kern w:val="2"/>
          <w:sz w:val="24"/>
          <w:szCs w:val="24"/>
          <w:lang w:eastAsia="en-AU"/>
          <w14:ligatures w14:val="standardContextual"/>
        </w:rPr>
      </w:pPr>
      <w:hyperlink w:history="1" w:anchor="_Toc163555771">
        <w:r w:rsidRPr="00DC2D93">
          <w:rPr>
            <w:rStyle w:val="Hyperlink"/>
            <w:noProof/>
          </w:rPr>
          <w:t>Schedule 1</w:t>
        </w:r>
        <w:r>
          <w:rPr>
            <w:noProof/>
            <w:webHidden/>
          </w:rPr>
          <w:tab/>
        </w:r>
        <w:r>
          <w:rPr>
            <w:noProof/>
            <w:webHidden/>
          </w:rPr>
          <w:fldChar w:fldCharType="begin"/>
        </w:r>
        <w:r>
          <w:rPr>
            <w:noProof/>
            <w:webHidden/>
          </w:rPr>
          <w:instrText xml:space="preserve"> PAGEREF _Toc163555771 \h </w:instrText>
        </w:r>
        <w:r>
          <w:rPr>
            <w:noProof/>
            <w:webHidden/>
          </w:rPr>
        </w:r>
        <w:r>
          <w:rPr>
            <w:noProof/>
            <w:webHidden/>
          </w:rPr>
          <w:fldChar w:fldCharType="separate"/>
        </w:r>
        <w:r w:rsidR="001242CF">
          <w:rPr>
            <w:noProof/>
            <w:webHidden/>
          </w:rPr>
          <w:t>21</w:t>
        </w:r>
        <w:r>
          <w:rPr>
            <w:noProof/>
            <w:webHidden/>
          </w:rPr>
          <w:fldChar w:fldCharType="end"/>
        </w:r>
      </w:hyperlink>
    </w:p>
    <w:p w:rsidR="004324BD" w:rsidP="004324BD" w:rsidRDefault="004324BD" w14:paraId="07F3CE9B" w14:textId="1107FB22">
      <w:pPr>
        <w:pStyle w:val="TOC1"/>
        <w:rPr>
          <w:rFonts w:asciiTheme="minorHAnsi" w:hAnsiTheme="minorHAnsi" w:eastAsiaTheme="minorEastAsia" w:cstheme="minorBidi"/>
          <w:noProof/>
          <w:kern w:val="2"/>
          <w:sz w:val="24"/>
          <w:szCs w:val="24"/>
          <w:lang w:eastAsia="en-AU"/>
          <w14:ligatures w14:val="standardContextual"/>
        </w:rPr>
      </w:pPr>
      <w:hyperlink w:history="1" w:anchor="_Toc163555772">
        <w:r w:rsidRPr="00DC2D93">
          <w:rPr>
            <w:rStyle w:val="Hyperlink"/>
            <w:noProof/>
          </w:rPr>
          <w:t>Schedule 2</w:t>
        </w:r>
        <w:r>
          <w:rPr>
            <w:noProof/>
            <w:webHidden/>
          </w:rPr>
          <w:tab/>
        </w:r>
        <w:r>
          <w:rPr>
            <w:noProof/>
            <w:webHidden/>
          </w:rPr>
          <w:fldChar w:fldCharType="begin"/>
        </w:r>
        <w:r>
          <w:rPr>
            <w:noProof/>
            <w:webHidden/>
          </w:rPr>
          <w:instrText xml:space="preserve"> PAGEREF _Toc163555772 \h </w:instrText>
        </w:r>
        <w:r>
          <w:rPr>
            <w:noProof/>
            <w:webHidden/>
          </w:rPr>
        </w:r>
        <w:r>
          <w:rPr>
            <w:noProof/>
            <w:webHidden/>
          </w:rPr>
          <w:fldChar w:fldCharType="separate"/>
        </w:r>
        <w:r w:rsidR="001242CF">
          <w:rPr>
            <w:noProof/>
            <w:webHidden/>
          </w:rPr>
          <w:t>22</w:t>
        </w:r>
        <w:r>
          <w:rPr>
            <w:noProof/>
            <w:webHidden/>
          </w:rPr>
          <w:fldChar w:fldCharType="end"/>
        </w:r>
      </w:hyperlink>
    </w:p>
    <w:p w:rsidR="004324BD" w:rsidP="004324BD" w:rsidRDefault="004324BD" w14:paraId="2F49D5C5" w14:textId="1CDFAE1F">
      <w:pPr>
        <w:pStyle w:val="TOC1"/>
        <w:rPr>
          <w:rFonts w:asciiTheme="minorHAnsi" w:hAnsiTheme="minorHAnsi" w:eastAsiaTheme="minorEastAsia" w:cstheme="minorBidi"/>
          <w:noProof/>
          <w:kern w:val="2"/>
          <w:sz w:val="24"/>
          <w:szCs w:val="24"/>
          <w:lang w:eastAsia="en-AU"/>
          <w14:ligatures w14:val="standardContextual"/>
        </w:rPr>
      </w:pPr>
      <w:hyperlink w:history="1" w:anchor="_Toc163555773">
        <w:r w:rsidRPr="00DC2D93">
          <w:rPr>
            <w:rStyle w:val="Hyperlink"/>
            <w:noProof/>
          </w:rPr>
          <w:t>Schedule 3</w:t>
        </w:r>
        <w:r>
          <w:rPr>
            <w:noProof/>
            <w:webHidden/>
          </w:rPr>
          <w:tab/>
        </w:r>
        <w:r>
          <w:rPr>
            <w:noProof/>
            <w:webHidden/>
          </w:rPr>
          <w:fldChar w:fldCharType="begin"/>
        </w:r>
        <w:r>
          <w:rPr>
            <w:noProof/>
            <w:webHidden/>
          </w:rPr>
          <w:instrText xml:space="preserve"> PAGEREF _Toc163555773 \h </w:instrText>
        </w:r>
        <w:r>
          <w:rPr>
            <w:noProof/>
            <w:webHidden/>
          </w:rPr>
        </w:r>
        <w:r>
          <w:rPr>
            <w:noProof/>
            <w:webHidden/>
          </w:rPr>
          <w:fldChar w:fldCharType="separate"/>
        </w:r>
        <w:r w:rsidR="001242CF">
          <w:rPr>
            <w:noProof/>
            <w:webHidden/>
          </w:rPr>
          <w:t>23</w:t>
        </w:r>
        <w:r>
          <w:rPr>
            <w:noProof/>
            <w:webHidden/>
          </w:rPr>
          <w:fldChar w:fldCharType="end"/>
        </w:r>
      </w:hyperlink>
    </w:p>
    <w:p w:rsidRPr="003B5955" w:rsidR="00E6342A" w:rsidP="00F33E03" w:rsidRDefault="00F33E03" w14:paraId="6096854E" w14:textId="5B6579EF">
      <w:r>
        <w:fldChar w:fldCharType="end"/>
      </w:r>
    </w:p>
    <w:p w:rsidRPr="003B5955" w:rsidR="00232E2C" w:rsidP="0030295B" w:rsidRDefault="00232E2C" w14:paraId="0984DDBA" w14:textId="77777777">
      <w:pPr>
        <w:pStyle w:val="BodyText"/>
        <w:sectPr w:rsidRPr="003B5955" w:rsidR="00232E2C" w:rsidSect="007D3824">
          <w:headerReference w:type="default" r:id="rId14"/>
          <w:footerReference w:type="default" r:id="rId15"/>
          <w:pgSz w:w="11906" w:h="16838"/>
          <w:pgMar w:top="1440" w:right="1440" w:bottom="1440" w:left="1440" w:header="708" w:footer="487" w:gutter="0"/>
          <w:pgNumType w:fmt="lowerRoman" w:start="1"/>
          <w:cols w:space="708"/>
          <w:docGrid w:linePitch="360"/>
        </w:sectPr>
      </w:pPr>
    </w:p>
    <w:bookmarkEnd w:id="3"/>
    <w:p w:rsidRPr="001242CF" w:rsidR="001242CF" w:rsidP="0030295B" w:rsidRDefault="00232E2C" w14:paraId="12F5CD89" w14:textId="77777777">
      <w:pPr>
        <w:pStyle w:val="BodyText"/>
        <w:spacing w:before="1600"/>
      </w:pPr>
      <w:r w:rsidRPr="003B5955">
        <w:lastRenderedPageBreak/>
        <w:fldChar w:fldCharType="begin"/>
      </w:r>
      <w:r w:rsidRPr="003B5955">
        <w:instrText xml:space="preserve"> ref DocumentTitle \* charformat </w:instrText>
      </w:r>
      <w:r w:rsidRPr="003B5955">
        <w:fldChar w:fldCharType="separate"/>
      </w:r>
    </w:p>
    <w:p w:rsidRPr="003B5955" w:rsidR="00232E2C" w:rsidP="0030295B" w:rsidRDefault="001242CF" w14:paraId="493ADA9F" w14:textId="33EB4A6E">
      <w:pPr>
        <w:pStyle w:val="Title"/>
      </w:pPr>
      <w:r w:rsidRPr="001242CF">
        <w:rPr>
          <w:sz w:val="22"/>
        </w:rPr>
        <w:t>Essential System Services Agreement</w:t>
      </w:r>
      <w:r w:rsidRPr="003B5955" w:rsidR="00232E2C">
        <w:fldChar w:fldCharType="end"/>
      </w:r>
    </w:p>
    <w:p w:rsidRPr="003B5955" w:rsidR="00232E2C" w:rsidP="0030295B" w:rsidRDefault="00232E2C" w14:paraId="71E1EC7C" w14:textId="1FCCDE40">
      <w:pPr>
        <w:pStyle w:val="BodyText"/>
        <w:tabs>
          <w:tab w:val="left" w:pos="6237"/>
        </w:tabs>
      </w:pPr>
      <w:r w:rsidRPr="003B5955">
        <w:t>Date</w:t>
      </w:r>
      <w:r w:rsidRPr="003B5955">
        <w:tab/>
      </w:r>
      <w:r w:rsidRPr="003B5955">
        <w:fldChar w:fldCharType="begin"/>
      </w:r>
      <w:r w:rsidRPr="003B5955">
        <w:instrText xml:space="preserve"> DATE  \@ "yyyy" \* MERGEFORMAT </w:instrText>
      </w:r>
      <w:r w:rsidRPr="003B5955">
        <w:fldChar w:fldCharType="separate"/>
      </w:r>
      <w:r w:rsidR="001242CF">
        <w:rPr>
          <w:noProof/>
        </w:rPr>
        <w:t>2024</w:t>
      </w:r>
      <w:r w:rsidRPr="003B5955">
        <w:fldChar w:fldCharType="end"/>
      </w:r>
    </w:p>
    <w:p w:rsidR="00232E2C" w:rsidP="0030295B" w:rsidRDefault="00232E2C" w14:paraId="033A5261" w14:textId="77777777">
      <w:pPr>
        <w:pStyle w:val="Title"/>
      </w:pPr>
      <w:r w:rsidRPr="003B5955">
        <w:t>Parties</w:t>
      </w:r>
    </w:p>
    <w:tbl>
      <w:tblPr>
        <w:tblW w:w="0" w:type="auto"/>
        <w:tblLook w:val="04A0" w:firstRow="1" w:lastRow="0" w:firstColumn="1" w:lastColumn="0" w:noHBand="0" w:noVBand="1"/>
      </w:tblPr>
      <w:tblGrid>
        <w:gridCol w:w="2755"/>
        <w:gridCol w:w="6272"/>
      </w:tblGrid>
      <w:tr w:rsidR="00FF2D25" w:rsidTr="00902FD4" w14:paraId="7B906FBF" w14:textId="77777777">
        <w:tc>
          <w:tcPr>
            <w:tcW w:w="2808" w:type="dxa"/>
          </w:tcPr>
          <w:p w:rsidR="00FF2D25" w:rsidP="00902FD4" w:rsidRDefault="00825EEF" w14:paraId="6F76F421" w14:textId="0C17534E">
            <w:pPr>
              <w:pStyle w:val="PartyName"/>
            </w:pPr>
            <w:bookmarkStart w:name="PartyType" w:id="4"/>
            <w:bookmarkEnd w:id="4"/>
            <w:r>
              <w:t>ISO</w:t>
            </w:r>
          </w:p>
        </w:tc>
        <w:tc>
          <w:tcPr>
            <w:tcW w:w="6435" w:type="dxa"/>
          </w:tcPr>
          <w:p w:rsidR="00FF2D25" w:rsidP="00902FD4" w:rsidRDefault="00825EEF" w14:paraId="41808C3A" w14:textId="188C1F4F">
            <w:pPr>
              <w:pStyle w:val="PartyInfo"/>
            </w:pPr>
            <w:bookmarkStart w:name="PartyNameAndInfo" w:id="5"/>
            <w:bookmarkEnd w:id="5"/>
            <w:r>
              <w:t xml:space="preserve">Pilbara ISOCo Limited ACN 650 785 783 of </w:t>
            </w:r>
            <w:r w:rsidR="009103B4">
              <w:t>Level 11, 12-14 The Esplanade Perth WA 6000</w:t>
            </w:r>
          </w:p>
        </w:tc>
      </w:tr>
      <w:tr w:rsidR="00825EEF" w:rsidTr="00902FD4" w14:paraId="6EE26DB1" w14:textId="77777777">
        <w:tc>
          <w:tcPr>
            <w:tcW w:w="2808" w:type="dxa"/>
          </w:tcPr>
          <w:p w:rsidR="00825EEF" w:rsidP="00902FD4" w:rsidRDefault="00825EEF" w14:paraId="49F99C52" w14:textId="57B19589">
            <w:pPr>
              <w:pStyle w:val="PartyName"/>
            </w:pPr>
            <w:r>
              <w:t>ESS Provider</w:t>
            </w:r>
          </w:p>
        </w:tc>
        <w:tc>
          <w:tcPr>
            <w:tcW w:w="6435" w:type="dxa"/>
          </w:tcPr>
          <w:p w:rsidR="00825EEF" w:rsidP="00902FD4" w:rsidRDefault="00825EEF" w14:paraId="07EECAB0" w14:textId="0EF9EABF">
            <w:pPr>
              <w:pStyle w:val="PartyInfo"/>
            </w:pPr>
            <w:r w:rsidRPr="00825EEF">
              <w:rPr>
                <w:highlight w:val="yellow"/>
              </w:rPr>
              <w:t>[Insert]</w:t>
            </w:r>
          </w:p>
        </w:tc>
      </w:tr>
    </w:tbl>
    <w:p w:rsidRPr="00D61088" w:rsidR="007A6672" w:rsidP="007A6672" w:rsidRDefault="007A6672" w14:paraId="2AC1A4F1" w14:textId="77777777">
      <w:pPr>
        <w:pStyle w:val="Title"/>
      </w:pPr>
      <w:bookmarkStart w:name="Parties" w:id="6"/>
      <w:bookmarkEnd w:id="6"/>
      <w:r w:rsidRPr="00D61088">
        <w:t>Rec</w:t>
      </w:r>
      <w:bookmarkStart w:name="Recital" w:id="7"/>
      <w:bookmarkEnd w:id="7"/>
      <w:r w:rsidRPr="00D61088">
        <w:t>itals</w:t>
      </w:r>
    </w:p>
    <w:p w:rsidR="007A6672" w:rsidP="007A6672" w:rsidRDefault="007A6672" w14:paraId="61E18BC3" w14:textId="1864A592">
      <w:pPr>
        <w:pStyle w:val="BodyText"/>
        <w:numPr>
          <w:ilvl w:val="0"/>
          <w:numId w:val="12"/>
        </w:numPr>
        <w:ind w:hanging="720"/>
        <w:jc w:val="left"/>
      </w:pPr>
      <w:r>
        <w:t>The ISO is appointed to the role of independent system operator for the NWIS and has functions which include maintaining and improving system security in any interconnected Pilbara system and facilitating overall network coordination and planning for interconnected Pilbara systems.</w:t>
      </w:r>
    </w:p>
    <w:p w:rsidR="007A6672" w:rsidP="007A6672" w:rsidRDefault="007A6672" w14:paraId="68308C2E" w14:textId="7DC819F6">
      <w:pPr>
        <w:pStyle w:val="BodyText"/>
        <w:numPr>
          <w:ilvl w:val="0"/>
          <w:numId w:val="12"/>
        </w:numPr>
        <w:ind w:hanging="720"/>
        <w:jc w:val="left"/>
      </w:pPr>
      <w:r>
        <w:t>The ISO is required under Subchapter 8.1 of the PNR to procure E</w:t>
      </w:r>
      <w:r w:rsidR="00CA59AC">
        <w:t xml:space="preserve">ssential </w:t>
      </w:r>
      <w:r>
        <w:t>S</w:t>
      </w:r>
      <w:r w:rsidR="00CA59AC">
        <w:t xml:space="preserve">ystem </w:t>
      </w:r>
      <w:r>
        <w:t>S</w:t>
      </w:r>
      <w:r w:rsidR="00CA59AC">
        <w:t>ervices</w:t>
      </w:r>
      <w:r>
        <w:t xml:space="preserve"> for the NWIS.</w:t>
      </w:r>
    </w:p>
    <w:p w:rsidRPr="00D61088" w:rsidR="007A6672" w:rsidP="007A6672" w:rsidRDefault="007A6672" w14:paraId="60DE4B97" w14:textId="21EDDD97">
      <w:pPr>
        <w:pStyle w:val="BodyText"/>
        <w:numPr>
          <w:ilvl w:val="0"/>
          <w:numId w:val="12"/>
        </w:numPr>
        <w:ind w:hanging="720"/>
        <w:jc w:val="left"/>
      </w:pPr>
      <w:bookmarkStart w:name="RecitalsText" w:id="8"/>
      <w:r>
        <w:t>The ESS Provider has agreed to provide the Services on the terms and conditions of this agreement.</w:t>
      </w:r>
      <w:bookmarkEnd w:id="8"/>
    </w:p>
    <w:p w:rsidRPr="0079560B" w:rsidR="0079560B" w:rsidP="00B82402" w:rsidRDefault="0079560B" w14:paraId="539D3E27" w14:textId="35544F75">
      <w:pPr>
        <w:pStyle w:val="BodyText"/>
        <w:keepNext/>
        <w:rPr>
          <w:b/>
        </w:rPr>
      </w:pPr>
      <w:r w:rsidRPr="0079560B">
        <w:rPr>
          <w:rFonts w:eastAsiaTheme="majorEastAsia"/>
          <w:b/>
        </w:rPr>
        <w:t xml:space="preserve">This </w:t>
      </w:r>
      <w:r w:rsidR="00B271C3">
        <w:rPr>
          <w:rFonts w:eastAsiaTheme="majorEastAsia"/>
          <w:b/>
        </w:rPr>
        <w:t xml:space="preserve">agreement </w:t>
      </w:r>
      <w:r w:rsidRPr="0079560B">
        <w:rPr>
          <w:rFonts w:eastAsiaTheme="majorEastAsia"/>
          <w:b/>
        </w:rPr>
        <w:t>provides</w:t>
      </w:r>
    </w:p>
    <w:p w:rsidRPr="003B5955" w:rsidR="00232E2C" w:rsidP="009632AE" w:rsidRDefault="00232E2C" w14:paraId="52663755" w14:textId="77777777">
      <w:pPr>
        <w:pStyle w:val="Heading1"/>
        <w:numPr>
          <w:ilvl w:val="0"/>
          <w:numId w:val="11"/>
        </w:numPr>
      </w:pPr>
      <w:bookmarkStart w:name="_Toc417992018" w:id="9"/>
      <w:bookmarkStart w:name="_Toc418768562" w:id="10"/>
      <w:bookmarkStart w:name="_Toc163555737" w:id="11"/>
      <w:r w:rsidRPr="003B5955">
        <w:t>Definitions</w:t>
      </w:r>
      <w:bookmarkEnd w:id="9"/>
      <w:bookmarkEnd w:id="10"/>
      <w:bookmarkEnd w:id="11"/>
    </w:p>
    <w:p w:rsidRPr="00EF1D4B" w:rsidR="004C2B7A" w:rsidP="00E6342A" w:rsidRDefault="004C2B7A" w14:paraId="238BA070" w14:textId="706A322E">
      <w:pPr>
        <w:pStyle w:val="S2Heading1"/>
        <w:rPr>
          <w:b/>
          <w:bCs/>
        </w:rPr>
      </w:pPr>
      <w:r>
        <w:rPr>
          <w:b/>
          <w:bCs/>
        </w:rPr>
        <w:t xml:space="preserve">Act </w:t>
      </w:r>
      <w:r w:rsidRPr="00687F92">
        <w:t xml:space="preserve">means the </w:t>
      </w:r>
      <w:r w:rsidRPr="00687F92">
        <w:rPr>
          <w:i/>
          <w:iCs/>
        </w:rPr>
        <w:t xml:space="preserve">Electricity Industry Act 2004 </w:t>
      </w:r>
      <w:r w:rsidRPr="00687F92">
        <w:t>(WA).</w:t>
      </w:r>
    </w:p>
    <w:p w:rsidR="007B7CB4" w:rsidP="007B7CB4" w:rsidRDefault="007B7CB4" w14:paraId="0BB94F91" w14:textId="7CC1D7DA">
      <w:pPr>
        <w:pStyle w:val="S2Heading2"/>
        <w:numPr>
          <w:ilvl w:val="0"/>
          <w:numId w:val="0"/>
        </w:numPr>
        <w:ind w:left="706"/>
        <w:rPr>
          <w:b/>
          <w:bCs/>
        </w:rPr>
      </w:pPr>
      <w:r w:rsidRPr="007B7CB4">
        <w:rPr>
          <w:b/>
          <w:bCs/>
        </w:rPr>
        <w:t>Authority</w:t>
      </w:r>
      <w:r>
        <w:t xml:space="preserve"> means any government, local authority or regulatory department, minister or agency of any government or other authority, agency, commission, court, tribunal or similar entity having powers or jurisdiction under any law or regulation.</w:t>
      </w:r>
    </w:p>
    <w:p w:rsidRPr="00635A1E" w:rsidR="00635A1E" w:rsidP="00E6342A" w:rsidRDefault="00635A1E" w14:paraId="3BA1C828" w14:textId="179D4610">
      <w:pPr>
        <w:pStyle w:val="S2Heading1"/>
        <w:rPr>
          <w:b/>
          <w:bCs/>
        </w:rPr>
      </w:pPr>
      <w:r w:rsidRPr="00635A1E">
        <w:rPr>
          <w:b/>
          <w:bCs/>
        </w:rPr>
        <w:t>Available</w:t>
      </w:r>
      <w:r>
        <w:t xml:space="preserve"> means</w:t>
      </w:r>
      <w:r w:rsidR="00C92363">
        <w:t xml:space="preserve">, in respect of a Service at any time, that the Service is or is capable of being provided by the Equipment in accordance with this </w:t>
      </w:r>
      <w:r w:rsidR="00196A71">
        <w:t>a</w:t>
      </w:r>
      <w:r w:rsidR="00C92363">
        <w:t>greement.</w:t>
      </w:r>
    </w:p>
    <w:p w:rsidRPr="000E6175" w:rsidR="000E6175" w:rsidP="000E6175" w:rsidRDefault="000E6175" w14:paraId="180C0A52" w14:textId="1DE93F9F">
      <w:pPr>
        <w:pStyle w:val="S2Heading1"/>
      </w:pPr>
      <w:r>
        <w:rPr>
          <w:b/>
          <w:bCs/>
        </w:rPr>
        <w:t xml:space="preserve">Base </w:t>
      </w:r>
      <w:r w:rsidRPr="000E6175">
        <w:rPr>
          <w:b/>
          <w:bCs/>
        </w:rPr>
        <w:t xml:space="preserve">SRESS </w:t>
      </w:r>
      <w:r w:rsidRPr="000E6175">
        <w:t>means the service described as such in</w:t>
      </w:r>
      <w:r w:rsidRPr="00292B4B">
        <w:t xml:space="preserve"> </w:t>
      </w:r>
      <w:r w:rsidRPr="00292B4B">
        <w:fldChar w:fldCharType="begin"/>
      </w:r>
      <w:r w:rsidRPr="00292B4B">
        <w:instrText xml:space="preserve"> REF _Ref163107526 \r \h </w:instrText>
      </w:r>
      <w:r>
        <w:instrText xml:space="preserve"> \* MERGEFORMAT </w:instrText>
      </w:r>
      <w:r w:rsidRPr="00292B4B">
        <w:fldChar w:fldCharType="separate"/>
      </w:r>
      <w:r w:rsidR="001242CF">
        <w:t>Schedule 2</w:t>
      </w:r>
      <w:r w:rsidRPr="00292B4B">
        <w:fldChar w:fldCharType="end"/>
      </w:r>
      <w:r w:rsidRPr="000E6175">
        <w:t>.</w:t>
      </w:r>
    </w:p>
    <w:p w:rsidR="00232E2C" w:rsidP="00E6342A" w:rsidRDefault="00232E2C" w14:paraId="71E511D0" w14:textId="3513F7E9">
      <w:pPr>
        <w:pStyle w:val="S2Heading1"/>
      </w:pPr>
      <w:r w:rsidRPr="003B5955">
        <w:rPr>
          <w:b/>
        </w:rPr>
        <w:t>Business Day</w:t>
      </w:r>
      <w:r w:rsidR="002F701C">
        <w:t xml:space="preserve"> means a day</w:t>
      </w:r>
      <w:r w:rsidRPr="003B5955">
        <w:t xml:space="preserve"> which is not a Saturday, Sunday, public holiday or bank holiday in Perth, Western Australia.</w:t>
      </w:r>
    </w:p>
    <w:p w:rsidR="007B7CB4" w:rsidP="00E6342A" w:rsidRDefault="007B7CB4" w14:paraId="3AD40ADF" w14:textId="3C0B78ED">
      <w:pPr>
        <w:pStyle w:val="S2Heading1"/>
      </w:pPr>
      <w:r w:rsidRPr="007B7CB4">
        <w:rPr>
          <w:b/>
          <w:bCs/>
        </w:rPr>
        <w:t>Change in Control</w:t>
      </w:r>
      <w:r>
        <w:t xml:space="preserve"> means in relation to the ESS Provider, the occurrence of any of the following:</w:t>
      </w:r>
    </w:p>
    <w:p w:rsidR="007B7CB4" w:rsidP="007B7CB4" w:rsidRDefault="007B7CB4" w14:paraId="6CF8CEB6" w14:textId="5C8D099A">
      <w:pPr>
        <w:pStyle w:val="S2Heading2"/>
      </w:pPr>
      <w:r>
        <w:lastRenderedPageBreak/>
        <w:t xml:space="preserve">a change in the shareholding of the ESS Provider (provided that the ESS Provider is not listed on a recognised securities exchange) that results in a different </w:t>
      </w:r>
      <w:r w:rsidR="0067190A">
        <w:t>person or group of persons having control of the composition of the board of directors or 50% or more of the shares giving a right to vote at general meetings; or</w:t>
      </w:r>
    </w:p>
    <w:p w:rsidRPr="007B7CB4" w:rsidR="0067190A" w:rsidP="007B7CB4" w:rsidRDefault="0067190A" w14:paraId="515EF14E" w14:textId="4E2A86B0">
      <w:pPr>
        <w:pStyle w:val="S2Heading2"/>
      </w:pPr>
      <w:r>
        <w:t>a change in the shareholding of the ESS Provider’s holding company (provided that the holding company is not listed on a recognised securities exchange) that results in a different person or group of persons having control of the composition of the board of directors or 50% or more of the shares giving a right to vote at general meetings.</w:t>
      </w:r>
    </w:p>
    <w:p w:rsidRPr="00100AE9" w:rsidR="00666C6B" w:rsidP="00E6342A" w:rsidRDefault="00666C6B" w14:paraId="5F85B50D" w14:textId="3382C533">
      <w:pPr>
        <w:pStyle w:val="S2Heading1"/>
      </w:pPr>
      <w:r>
        <w:rPr>
          <w:b/>
        </w:rPr>
        <w:t>Change in Law</w:t>
      </w:r>
      <w:r w:rsidR="00C92363">
        <w:rPr>
          <w:b/>
        </w:rPr>
        <w:t xml:space="preserve"> </w:t>
      </w:r>
      <w:r w:rsidR="00C92363">
        <w:rPr>
          <w:bCs/>
        </w:rPr>
        <w:t xml:space="preserve">means any change in </w:t>
      </w:r>
      <w:r w:rsidR="00596073">
        <w:rPr>
          <w:bCs/>
        </w:rPr>
        <w:t xml:space="preserve">or repeal of a </w:t>
      </w:r>
      <w:r w:rsidR="00C92363">
        <w:rPr>
          <w:bCs/>
        </w:rPr>
        <w:t xml:space="preserve">Law </w:t>
      </w:r>
      <w:r w:rsidR="00596073">
        <w:rPr>
          <w:bCs/>
        </w:rPr>
        <w:t>which occurs after the date of execution of this agreement (unless the change is published before the date of execution of this agreement) and which</w:t>
      </w:r>
      <w:r w:rsidR="00C92363">
        <w:rPr>
          <w:bCs/>
        </w:rPr>
        <w:t xml:space="preserve"> has a material adverse effect on the rights or obligations of a party under this </w:t>
      </w:r>
      <w:r w:rsidR="00596073">
        <w:rPr>
          <w:bCs/>
        </w:rPr>
        <w:t>a</w:t>
      </w:r>
      <w:r w:rsidR="00C92363">
        <w:rPr>
          <w:bCs/>
        </w:rPr>
        <w:t xml:space="preserve">greement (including the cost of providing the Services) </w:t>
      </w:r>
      <w:r w:rsidR="006E4910">
        <w:rPr>
          <w:bCs/>
        </w:rPr>
        <w:t>excluding</w:t>
      </w:r>
      <w:r w:rsidR="00C92363">
        <w:rPr>
          <w:bCs/>
        </w:rPr>
        <w:t xml:space="preserve"> a change in Law relating to income tax, a tax on capital gains, or taxes, imposts or charges of a similar nature.</w:t>
      </w:r>
    </w:p>
    <w:p w:rsidR="00100AE9" w:rsidP="00E6342A" w:rsidRDefault="00100AE9" w14:paraId="461BCE04" w14:textId="01608785">
      <w:pPr>
        <w:pStyle w:val="S2Heading1"/>
      </w:pPr>
      <w:r>
        <w:rPr>
          <w:b/>
        </w:rPr>
        <w:t>Claim</w:t>
      </w:r>
      <w:r w:rsidR="00C92363">
        <w:rPr>
          <w:bCs/>
        </w:rPr>
        <w:t xml:space="preserve"> means any claim, loss, liability, cost or expense, whether arising in contract, tort (including negligence), equity or otherwise.</w:t>
      </w:r>
    </w:p>
    <w:p w:rsidRPr="00E16478" w:rsidR="00E16478" w:rsidP="00E6342A" w:rsidRDefault="00E16478" w14:paraId="75AD6368" w14:textId="1460B3F5">
      <w:pPr>
        <w:pStyle w:val="S2Heading1"/>
      </w:pPr>
      <w:r>
        <w:rPr>
          <w:b/>
        </w:rPr>
        <w:t>Conditions Precedent</w:t>
      </w:r>
      <w:r w:rsidRPr="00B93085" w:rsidR="009908C2">
        <w:rPr>
          <w:bCs/>
        </w:rPr>
        <w:t xml:space="preserve"> means the conditions precedent set out in clause </w:t>
      </w:r>
      <w:r w:rsidR="00196A71">
        <w:rPr>
          <w:bCs/>
        </w:rPr>
        <w:fldChar w:fldCharType="begin"/>
      </w:r>
      <w:r w:rsidR="00196A71">
        <w:rPr>
          <w:bCs/>
        </w:rPr>
        <w:instrText xml:space="preserve"> REF _Ref119930503 \r \h </w:instrText>
      </w:r>
      <w:r w:rsidR="00196A71">
        <w:rPr>
          <w:bCs/>
        </w:rPr>
      </w:r>
      <w:r w:rsidR="00196A71">
        <w:rPr>
          <w:bCs/>
        </w:rPr>
        <w:fldChar w:fldCharType="separate"/>
      </w:r>
      <w:r w:rsidR="001242CF">
        <w:rPr>
          <w:bCs/>
        </w:rPr>
        <w:t>3.2</w:t>
      </w:r>
      <w:r w:rsidR="00196A71">
        <w:rPr>
          <w:bCs/>
        </w:rPr>
        <w:fldChar w:fldCharType="end"/>
      </w:r>
      <w:r w:rsidR="00B93085">
        <w:rPr>
          <w:b/>
        </w:rPr>
        <w:t>.</w:t>
      </w:r>
    </w:p>
    <w:p w:rsidRPr="003B5955" w:rsidR="00E16478" w:rsidP="00E6342A" w:rsidRDefault="00E16478" w14:paraId="1616E37E" w14:textId="5FE6F2AB">
      <w:pPr>
        <w:pStyle w:val="S2Heading1"/>
      </w:pPr>
      <w:r>
        <w:rPr>
          <w:b/>
        </w:rPr>
        <w:t>Conditions Precedent Satisfaction Date</w:t>
      </w:r>
      <w:r w:rsidR="00FA7A7B">
        <w:rPr>
          <w:b/>
        </w:rPr>
        <w:t xml:space="preserve"> </w:t>
      </w:r>
      <w:r w:rsidR="00E85302">
        <w:rPr>
          <w:bCs/>
        </w:rPr>
        <w:t>is specified in item #</w:t>
      </w:r>
      <w:r w:rsidR="00E85302">
        <w:rPr>
          <w:bCs/>
        </w:rPr>
        <w:fldChar w:fldCharType="begin"/>
      </w:r>
      <w:r w:rsidR="00E85302">
        <w:rPr>
          <w:bCs/>
        </w:rPr>
        <w:instrText xml:space="preserve"> REF _Ref119922902 \r \h </w:instrText>
      </w:r>
      <w:r w:rsidR="00E85302">
        <w:rPr>
          <w:bCs/>
        </w:rPr>
      </w:r>
      <w:r w:rsidR="00E85302">
        <w:rPr>
          <w:bCs/>
        </w:rPr>
        <w:fldChar w:fldCharType="separate"/>
      </w:r>
      <w:r w:rsidR="001242CF">
        <w:rPr>
          <w:bCs/>
        </w:rPr>
        <w:t>3</w:t>
      </w:r>
      <w:r w:rsidR="00E85302">
        <w:rPr>
          <w:bCs/>
        </w:rPr>
        <w:fldChar w:fldCharType="end"/>
      </w:r>
      <w:r w:rsidR="00E85302">
        <w:rPr>
          <w:bCs/>
        </w:rPr>
        <w:t xml:space="preserve"> of </w:t>
      </w:r>
      <w:r w:rsidR="00E85302">
        <w:rPr>
          <w:bCs/>
        </w:rPr>
        <w:fldChar w:fldCharType="begin"/>
      </w:r>
      <w:r w:rsidR="00E85302">
        <w:rPr>
          <w:bCs/>
        </w:rPr>
        <w:instrText xml:space="preserve"> REF _Ref119922914 \r \h </w:instrText>
      </w:r>
      <w:r w:rsidR="00E85302">
        <w:rPr>
          <w:bCs/>
        </w:rPr>
      </w:r>
      <w:r w:rsidR="00E85302">
        <w:rPr>
          <w:bCs/>
        </w:rPr>
        <w:fldChar w:fldCharType="separate"/>
      </w:r>
      <w:r w:rsidR="001242CF">
        <w:rPr>
          <w:bCs/>
        </w:rPr>
        <w:t>Schedule 1</w:t>
      </w:r>
      <w:r w:rsidR="00E85302">
        <w:rPr>
          <w:bCs/>
        </w:rPr>
        <w:fldChar w:fldCharType="end"/>
      </w:r>
      <w:r w:rsidR="00E85302">
        <w:rPr>
          <w:bCs/>
        </w:rPr>
        <w:t>.</w:t>
      </w:r>
    </w:p>
    <w:p w:rsidRPr="00793B93" w:rsidR="001C102A" w:rsidP="001C102A" w:rsidRDefault="001C102A" w14:paraId="319D5D94" w14:textId="38D962B9">
      <w:pPr>
        <w:pStyle w:val="S2Heading1"/>
        <w:rPr>
          <w:b/>
          <w:bCs/>
        </w:rPr>
      </w:pPr>
      <w:r w:rsidRPr="00793B93">
        <w:rPr>
          <w:b/>
          <w:bCs/>
        </w:rPr>
        <w:t>Contract Commencement Date</w:t>
      </w:r>
      <w:r w:rsidRPr="00793B93">
        <w:t xml:space="preserve"> is specified in item #</w:t>
      </w:r>
      <w:r w:rsidRPr="00793B93">
        <w:fldChar w:fldCharType="begin"/>
      </w:r>
      <w:r w:rsidRPr="00793B93">
        <w:instrText xml:space="preserve"> REF _Ref119929873 \r \h  \* MERGEFORMAT </w:instrText>
      </w:r>
      <w:r w:rsidRPr="00793B93">
        <w:fldChar w:fldCharType="separate"/>
      </w:r>
      <w:r w:rsidR="001242CF">
        <w:t>4</w:t>
      </w:r>
      <w:r w:rsidRPr="00793B93">
        <w:fldChar w:fldCharType="end"/>
      </w:r>
      <w:r w:rsidRPr="00793B93">
        <w:t xml:space="preserve"> of </w:t>
      </w:r>
      <w:r w:rsidRPr="00793B93">
        <w:fldChar w:fldCharType="begin"/>
      </w:r>
      <w:r w:rsidRPr="00793B93">
        <w:instrText xml:space="preserve"> REF _Ref119922914 \r \h  \* MERGEFORMAT </w:instrText>
      </w:r>
      <w:r w:rsidRPr="00793B93">
        <w:fldChar w:fldCharType="separate"/>
      </w:r>
      <w:r w:rsidR="001242CF">
        <w:t>Schedule 1</w:t>
      </w:r>
      <w:r w:rsidRPr="00793B93">
        <w:fldChar w:fldCharType="end"/>
      </w:r>
      <w:r w:rsidRPr="00793B93">
        <w:t>.</w:t>
      </w:r>
    </w:p>
    <w:p w:rsidRPr="0073536C" w:rsidR="009F526F" w:rsidP="009F526F" w:rsidRDefault="009F526F" w14:paraId="3036261D" w14:textId="3D8BECB0">
      <w:pPr>
        <w:pStyle w:val="S2Heading1"/>
      </w:pPr>
      <w:r>
        <w:rPr>
          <w:b/>
        </w:rPr>
        <w:t xml:space="preserve">Contract </w:t>
      </w:r>
      <w:r w:rsidR="00704185">
        <w:rPr>
          <w:b/>
        </w:rPr>
        <w:t>Term</w:t>
      </w:r>
      <w:r>
        <w:rPr>
          <w:bCs/>
        </w:rPr>
        <w:t xml:space="preserve"> means the period starting at 00:00 hours on the Contract Commencement Date and ending at 24:00 hours on the Expiry Date (as may be extended under clause </w:t>
      </w:r>
      <w:r>
        <w:rPr>
          <w:bCs/>
        </w:rPr>
        <w:fldChar w:fldCharType="begin"/>
      </w:r>
      <w:r>
        <w:rPr>
          <w:bCs/>
        </w:rPr>
        <w:instrText xml:space="preserve"> REF _Ref119929920 \r \h </w:instrText>
      </w:r>
      <w:r>
        <w:rPr>
          <w:bCs/>
        </w:rPr>
      </w:r>
      <w:r>
        <w:rPr>
          <w:bCs/>
        </w:rPr>
        <w:fldChar w:fldCharType="separate"/>
      </w:r>
      <w:r w:rsidR="001242CF">
        <w:rPr>
          <w:bCs/>
        </w:rPr>
        <w:t>7.1</w:t>
      </w:r>
      <w:r>
        <w:rPr>
          <w:bCs/>
        </w:rPr>
        <w:fldChar w:fldCharType="end"/>
      </w:r>
      <w:r>
        <w:rPr>
          <w:bCs/>
        </w:rPr>
        <w:t>)].</w:t>
      </w:r>
    </w:p>
    <w:p w:rsidR="00B24322" w:rsidP="00B24322" w:rsidRDefault="00B24322" w14:paraId="067817DB" w14:textId="360A289A">
      <w:pPr>
        <w:pStyle w:val="S2Heading1"/>
      </w:pPr>
      <w:r w:rsidRPr="00B24322">
        <w:rPr>
          <w:b/>
          <w:bCs/>
        </w:rPr>
        <w:t>Corporations Act</w:t>
      </w:r>
      <w:r w:rsidRPr="00B24322">
        <w:t xml:space="preserve"> means</w:t>
      </w:r>
      <w:r w:rsidRPr="0079560B">
        <w:t xml:space="preserve"> </w:t>
      </w:r>
      <w:r w:rsidRPr="00B24322">
        <w:t>the Corporations Act 2001 (Cth).</w:t>
      </w:r>
    </w:p>
    <w:p w:rsidR="00E9799B" w:rsidP="007D782A" w:rsidRDefault="00354607" w14:paraId="318B6469" w14:textId="40D79AD8">
      <w:pPr>
        <w:pStyle w:val="S2Heading1"/>
      </w:pPr>
      <w:r>
        <w:rPr>
          <w:b/>
          <w:bCs/>
        </w:rPr>
        <w:t xml:space="preserve">Credible </w:t>
      </w:r>
      <w:r>
        <w:t>has the meaning set out in the PNR.</w:t>
      </w:r>
    </w:p>
    <w:p w:rsidR="00911265" w:rsidP="00B24322" w:rsidRDefault="00911265" w14:paraId="0D6EC819" w14:textId="0A59C185">
      <w:pPr>
        <w:pStyle w:val="S2Heading1"/>
      </w:pPr>
      <w:r>
        <w:rPr>
          <w:b/>
          <w:bCs/>
        </w:rPr>
        <w:t>EBAS Procedure</w:t>
      </w:r>
      <w:r w:rsidRPr="00911265">
        <w:t xml:space="preserve"> </w:t>
      </w:r>
      <w:r w:rsidR="00E85302">
        <w:t xml:space="preserve">has the meaning </w:t>
      </w:r>
      <w:r w:rsidR="00B92177">
        <w:t xml:space="preserve">set out </w:t>
      </w:r>
      <w:r w:rsidR="00E85302">
        <w:t>in the PNR.</w:t>
      </w:r>
    </w:p>
    <w:p w:rsidR="00264081" w:rsidP="00B24322" w:rsidRDefault="00264081" w14:paraId="59AD0827" w14:textId="54E33359">
      <w:pPr>
        <w:pStyle w:val="S2Heading1"/>
      </w:pPr>
      <w:r>
        <w:rPr>
          <w:b/>
          <w:bCs/>
        </w:rPr>
        <w:t xml:space="preserve">Enable </w:t>
      </w:r>
      <w:r w:rsidRPr="00264081">
        <w:t xml:space="preserve">has the meaning </w:t>
      </w:r>
      <w:r w:rsidR="00B92177">
        <w:t xml:space="preserve">set out </w:t>
      </w:r>
      <w:r w:rsidRPr="00264081">
        <w:t>in the PNR</w:t>
      </w:r>
      <w:r>
        <w:t>.</w:t>
      </w:r>
    </w:p>
    <w:p w:rsidR="00CA59AC" w:rsidP="00B54975" w:rsidRDefault="00FD19A5" w14:paraId="1BD09C39" w14:textId="02E061B5">
      <w:pPr>
        <w:pStyle w:val="S2Heading1"/>
      </w:pPr>
      <w:r w:rsidRPr="00CA59AC">
        <w:rPr>
          <w:b/>
          <w:bCs/>
        </w:rPr>
        <w:t>Equipment</w:t>
      </w:r>
      <w:r w:rsidRPr="00CA59AC" w:rsidR="00E85302">
        <w:rPr>
          <w:b/>
          <w:bCs/>
        </w:rPr>
        <w:t xml:space="preserve"> </w:t>
      </w:r>
      <w:r w:rsidRPr="00E85302" w:rsidR="00E85302">
        <w:t>i</w:t>
      </w:r>
      <w:r w:rsidR="00E85302">
        <w:t>s specified in item #</w:t>
      </w:r>
      <w:r w:rsidR="00E85302">
        <w:fldChar w:fldCharType="begin"/>
      </w:r>
      <w:r w:rsidR="00E85302">
        <w:instrText xml:space="preserve"> REF _Ref119923162 \r \h </w:instrText>
      </w:r>
      <w:r w:rsidR="00E85302">
        <w:fldChar w:fldCharType="separate"/>
      </w:r>
      <w:r w:rsidR="001242CF">
        <w:t>2</w:t>
      </w:r>
      <w:r w:rsidR="00E85302">
        <w:fldChar w:fldCharType="end"/>
      </w:r>
      <w:r w:rsidR="00E85302">
        <w:t xml:space="preserve"> of </w:t>
      </w:r>
      <w:r w:rsidR="00E85302">
        <w:fldChar w:fldCharType="begin"/>
      </w:r>
      <w:r w:rsidR="00E85302">
        <w:instrText xml:space="preserve"> REF _Ref119922914 \r \h </w:instrText>
      </w:r>
      <w:r w:rsidR="00E85302">
        <w:fldChar w:fldCharType="separate"/>
      </w:r>
      <w:r w:rsidR="001242CF">
        <w:t>Schedule 1</w:t>
      </w:r>
      <w:r w:rsidR="00E85302">
        <w:fldChar w:fldCharType="end"/>
      </w:r>
      <w:r w:rsidR="00E85302">
        <w:t>.</w:t>
      </w:r>
    </w:p>
    <w:p w:rsidRPr="00EF1D4B" w:rsidR="00CA59AC" w:rsidP="00B54975" w:rsidRDefault="00CA59AC" w14:paraId="07DDAE82" w14:textId="68FA1D08">
      <w:pPr>
        <w:pStyle w:val="S2Heading1"/>
      </w:pPr>
      <w:r>
        <w:rPr>
          <w:b/>
          <w:bCs/>
        </w:rPr>
        <w:t>Essential System Service</w:t>
      </w:r>
      <w:r>
        <w:t xml:space="preserve"> has the meaning set out in the PNR.</w:t>
      </w:r>
    </w:p>
    <w:p w:rsidRPr="00B0198F" w:rsidR="00B24322" w:rsidP="00B24322" w:rsidRDefault="00FA7A7B" w14:paraId="7DA32BE2" w14:textId="66B3A93B">
      <w:pPr>
        <w:pStyle w:val="S2Heading1"/>
      </w:pPr>
      <w:r>
        <w:rPr>
          <w:b/>
        </w:rPr>
        <w:t xml:space="preserve">Expiry Date </w:t>
      </w:r>
      <w:r w:rsidR="00E85302">
        <w:rPr>
          <w:bCs/>
        </w:rPr>
        <w:t>is specified in item #</w:t>
      </w:r>
      <w:r w:rsidR="00E85302">
        <w:rPr>
          <w:bCs/>
        </w:rPr>
        <w:fldChar w:fldCharType="begin"/>
      </w:r>
      <w:r w:rsidR="00E85302">
        <w:rPr>
          <w:bCs/>
        </w:rPr>
        <w:instrText xml:space="preserve"> REF _Ref119923053 \r \h </w:instrText>
      </w:r>
      <w:r w:rsidR="00E85302">
        <w:rPr>
          <w:bCs/>
        </w:rPr>
      </w:r>
      <w:r w:rsidR="00E85302">
        <w:rPr>
          <w:bCs/>
        </w:rPr>
        <w:fldChar w:fldCharType="separate"/>
      </w:r>
      <w:r w:rsidR="001242CF">
        <w:rPr>
          <w:bCs/>
        </w:rPr>
        <w:t>5</w:t>
      </w:r>
      <w:r w:rsidR="00E85302">
        <w:rPr>
          <w:bCs/>
        </w:rPr>
        <w:fldChar w:fldCharType="end"/>
      </w:r>
      <w:r w:rsidR="00E85302">
        <w:rPr>
          <w:bCs/>
        </w:rPr>
        <w:t xml:space="preserve"> of </w:t>
      </w:r>
      <w:r w:rsidR="00E85302">
        <w:rPr>
          <w:bCs/>
        </w:rPr>
        <w:fldChar w:fldCharType="begin"/>
      </w:r>
      <w:r w:rsidR="00E85302">
        <w:rPr>
          <w:bCs/>
        </w:rPr>
        <w:instrText xml:space="preserve"> REF _Ref119922914 \r \h </w:instrText>
      </w:r>
      <w:r w:rsidR="00E85302">
        <w:rPr>
          <w:bCs/>
        </w:rPr>
      </w:r>
      <w:r w:rsidR="00E85302">
        <w:rPr>
          <w:bCs/>
        </w:rPr>
        <w:fldChar w:fldCharType="separate"/>
      </w:r>
      <w:r w:rsidR="001242CF">
        <w:rPr>
          <w:bCs/>
        </w:rPr>
        <w:t>Schedule 1</w:t>
      </w:r>
      <w:r w:rsidR="00E85302">
        <w:rPr>
          <w:bCs/>
        </w:rPr>
        <w:fldChar w:fldCharType="end"/>
      </w:r>
      <w:r w:rsidR="00E85302">
        <w:rPr>
          <w:bCs/>
        </w:rPr>
        <w:t>.</w:t>
      </w:r>
    </w:p>
    <w:p w:rsidRPr="00E114BE" w:rsidR="00E114BE" w:rsidP="00B24322" w:rsidRDefault="00B0198F" w14:paraId="748A2B61" w14:textId="4304ECA6">
      <w:pPr>
        <w:pStyle w:val="S2Heading1"/>
      </w:pPr>
      <w:r>
        <w:rPr>
          <w:b/>
        </w:rPr>
        <w:t>Force Majeure Event</w:t>
      </w:r>
      <w:r w:rsidR="006E4910">
        <w:rPr>
          <w:bCs/>
        </w:rPr>
        <w:t xml:space="preserve"> means any event or circumstance not within the reasonable control of the party affected by it and which by the exercise of due diligence and compliance with Good Electricity Industry Practice the affected party is not reasonably able to prevent or overcome </w:t>
      </w:r>
      <w:r w:rsidR="00E114BE">
        <w:rPr>
          <w:bCs/>
        </w:rPr>
        <w:t>including the following if they fall within the above criteria:</w:t>
      </w:r>
    </w:p>
    <w:p w:rsidR="00E114BE" w:rsidP="00E114BE" w:rsidRDefault="00E114BE" w14:paraId="66B2D8A7" w14:textId="6E88BA54">
      <w:pPr>
        <w:pStyle w:val="S2Heading2"/>
      </w:pPr>
      <w:r>
        <w:t>acts of God, lightning strikes, earthquakes, floods, droughts, storms, tempests, mud slides, washaways</w:t>
      </w:r>
      <w:r w:rsidR="007B1650">
        <w:t>, explosions, cyclones, tidal waves, landslides, adverse weather conditions, fires and any natural disaster; or</w:t>
      </w:r>
    </w:p>
    <w:p w:rsidR="007B1650" w:rsidP="00E114BE" w:rsidRDefault="007B1650" w14:paraId="412763CC" w14:textId="192DFB46">
      <w:pPr>
        <w:pStyle w:val="S2Heading2"/>
      </w:pPr>
      <w:r>
        <w:lastRenderedPageBreak/>
        <w:t>acts of war (declared or undeclared), acts of public enemies, riots, civil disturbance, malicious damage, sabotage, blockade, revolution, riot and insurrection;</w:t>
      </w:r>
      <w:r w:rsidR="009D1DDF">
        <w:t xml:space="preserve"> or</w:t>
      </w:r>
    </w:p>
    <w:p w:rsidR="007B1650" w:rsidP="00E114BE" w:rsidRDefault="007B1650" w14:paraId="724D0C63" w14:textId="29C16904">
      <w:pPr>
        <w:pStyle w:val="S2Heading2"/>
      </w:pPr>
      <w:r>
        <w:t>strikes, lockouts or other labour difficulties other than those which are specific to the affected party;</w:t>
      </w:r>
      <w:r w:rsidR="009D1DDF">
        <w:t xml:space="preserve"> or</w:t>
      </w:r>
    </w:p>
    <w:p w:rsidR="007B1650" w:rsidP="00E114BE" w:rsidRDefault="007B1650" w14:paraId="5E8DC9E4" w14:textId="4C43C4C7">
      <w:pPr>
        <w:pStyle w:val="S2Heading2"/>
      </w:pPr>
      <w:r>
        <w:t xml:space="preserve">unforeseen or unpreventable breakage or accident or other damage to any plant, machinery or equipment lines, or pipes resulting in the partial or complete </w:t>
      </w:r>
      <w:r w:rsidR="009D1DDF">
        <w:t>shutdown of the Equipment but not where this is caused by norma wear and tear or the failure to properly maintain and/or stock spare parts; or</w:t>
      </w:r>
    </w:p>
    <w:p w:rsidR="009D1DDF" w:rsidP="00E114BE" w:rsidRDefault="009D1DDF" w14:paraId="02A45B57" w14:textId="6E5C618E">
      <w:pPr>
        <w:pStyle w:val="S2Heading2"/>
      </w:pPr>
      <w:r>
        <w:t>embargo, inability to obtain any necessary materials, equipment, facilities or qualified employees, power or water shortage or lack of, or delay in, transportation; or</w:t>
      </w:r>
    </w:p>
    <w:p w:rsidR="009D1DDF" w:rsidP="00E114BE" w:rsidRDefault="009D1DDF" w14:paraId="519E920F" w14:textId="5F3BAC34">
      <w:pPr>
        <w:pStyle w:val="S2Heading2"/>
      </w:pPr>
      <w:r>
        <w:t>the inability of the ESS Provider to provide a Service due to interruption or curtailment occurring under any contracts between the ESS Provider and a third party for the supply, transport or delivery of natural gas or diesel to the Equipment provided that such interruption or curtailment is not due to an act, omission or default of the ESS Provider under any of those contracts; or</w:t>
      </w:r>
    </w:p>
    <w:p w:rsidR="009D1DDF" w:rsidP="00E114BE" w:rsidRDefault="009D1DDF" w14:paraId="75439421" w14:textId="3913C232">
      <w:pPr>
        <w:pStyle w:val="S2Heading2"/>
      </w:pPr>
      <w:r>
        <w:t>the inability of the ESS Provider to provide a Service due to a force majeure event epidemic, pandemic or quarantine; or</w:t>
      </w:r>
    </w:p>
    <w:p w:rsidRPr="00E114BE" w:rsidR="009D1DDF" w:rsidP="00E114BE" w:rsidRDefault="009D1DDF" w14:paraId="1C88D32A" w14:textId="6644663C">
      <w:pPr>
        <w:pStyle w:val="S2Heading2"/>
      </w:pPr>
      <w:r>
        <w:t>acts or omissions (whether legislative, executive or administrative) of any Authority;</w:t>
      </w:r>
    </w:p>
    <w:p w:rsidRPr="006E4910" w:rsidR="006E4910" w:rsidP="00B24322" w:rsidRDefault="006E4910" w14:paraId="77B88AD6" w14:textId="52C1EC11">
      <w:pPr>
        <w:pStyle w:val="S2Heading1"/>
      </w:pPr>
      <w:r>
        <w:rPr>
          <w:bCs/>
        </w:rPr>
        <w:t>but excluding:</w:t>
      </w:r>
    </w:p>
    <w:p w:rsidRPr="006E4910" w:rsidR="006E4910" w:rsidP="009D1DDF" w:rsidRDefault="006E4910" w14:paraId="32C813DB" w14:textId="76A4DE12">
      <w:pPr>
        <w:pStyle w:val="S2Heading2"/>
        <w:numPr>
          <w:ilvl w:val="1"/>
          <w:numId w:val="25"/>
        </w:numPr>
      </w:pPr>
      <w:r>
        <w:t xml:space="preserve">a lack of funds, financial hardship or the inability of a party to make a profit or achieve a satisfactory rate of return, </w:t>
      </w:r>
    </w:p>
    <w:p w:rsidRPr="006E4910" w:rsidR="006E4910" w:rsidP="006E4910" w:rsidRDefault="006E4910" w14:paraId="2F733B89" w14:textId="454546E9">
      <w:pPr>
        <w:pStyle w:val="S2Heading2"/>
      </w:pPr>
      <w:r>
        <w:rPr>
          <w:bCs/>
        </w:rPr>
        <w:t>loss of customers or market share</w:t>
      </w:r>
      <w:r w:rsidR="00E114BE">
        <w:rPr>
          <w:bCs/>
        </w:rPr>
        <w:t>.</w:t>
      </w:r>
    </w:p>
    <w:p w:rsidRPr="001A2B34" w:rsidR="00E9799B" w:rsidP="00B24322" w:rsidRDefault="00E9799B" w14:paraId="4F98138F" w14:textId="78C0B8C4">
      <w:pPr>
        <w:pStyle w:val="S2Heading1"/>
      </w:pPr>
      <w:r w:rsidRPr="001A2B34">
        <w:rPr>
          <w:b/>
          <w:bCs/>
        </w:rPr>
        <w:t>Generating Unit</w:t>
      </w:r>
      <w:r>
        <w:t xml:space="preserve"> has the meaning set out in the PNR.</w:t>
      </w:r>
    </w:p>
    <w:p w:rsidRPr="009D1DDF" w:rsidR="00FD19A5" w:rsidP="00B24322" w:rsidRDefault="00FD19A5" w14:paraId="7B15A2B0" w14:textId="700A20C5">
      <w:pPr>
        <w:pStyle w:val="S2Heading1"/>
      </w:pPr>
      <w:r>
        <w:rPr>
          <w:b/>
        </w:rPr>
        <w:t>Good Electricity Industry Practice</w:t>
      </w:r>
      <w:r w:rsidR="00B92177">
        <w:rPr>
          <w:bCs/>
        </w:rPr>
        <w:t xml:space="preserve"> has the meaning set out in the PNR.</w:t>
      </w:r>
    </w:p>
    <w:p w:rsidRPr="009D1DDF" w:rsidR="009D1DDF" w:rsidP="00B24322" w:rsidRDefault="009D1DDF" w14:paraId="78AECC71" w14:textId="7D1F094E">
      <w:pPr>
        <w:pStyle w:val="S2Heading1"/>
      </w:pPr>
      <w:r>
        <w:rPr>
          <w:b/>
        </w:rPr>
        <w:t xml:space="preserve">GST </w:t>
      </w:r>
      <w:r>
        <w:rPr>
          <w:bCs/>
        </w:rPr>
        <w:t>means the goods and services tax imposed under the GST Law.</w:t>
      </w:r>
    </w:p>
    <w:p w:rsidRPr="004C2B7A" w:rsidR="009D1DDF" w:rsidP="00B24322" w:rsidRDefault="009D1DDF" w14:paraId="7CBDAF8C" w14:textId="06069E5D">
      <w:pPr>
        <w:pStyle w:val="S2Heading1"/>
      </w:pPr>
      <w:r>
        <w:rPr>
          <w:b/>
        </w:rPr>
        <w:t>GST Law</w:t>
      </w:r>
      <w:r>
        <w:rPr>
          <w:bCs/>
        </w:rPr>
        <w:t xml:space="preserve"> has the same meaning as in </w:t>
      </w:r>
      <w:r>
        <w:rPr>
          <w:bCs/>
          <w:i/>
          <w:iCs/>
        </w:rPr>
        <w:t xml:space="preserve">A New Tax System (Goods and Services Tax) Act 1999 </w:t>
      </w:r>
      <w:r>
        <w:rPr>
          <w:bCs/>
        </w:rPr>
        <w:t>(Cth).</w:t>
      </w:r>
    </w:p>
    <w:p w:rsidRPr="00687F92" w:rsidR="004C2B7A" w:rsidP="004C2B7A" w:rsidRDefault="004C2B7A" w14:paraId="3C1E9C3F" w14:textId="77777777">
      <w:pPr>
        <w:pStyle w:val="S2Heading1"/>
      </w:pPr>
      <w:r w:rsidRPr="004C2B7A">
        <w:rPr>
          <w:b/>
          <w:bCs/>
        </w:rPr>
        <w:t>Insolvency Event</w:t>
      </w:r>
      <w:r>
        <w:t xml:space="preserve"> </w:t>
      </w:r>
      <w:r w:rsidRPr="00687F92">
        <w:t>means the occurrence of any one or more of the following events in relation to a party:</w:t>
      </w:r>
    </w:p>
    <w:p w:rsidRPr="00687F92" w:rsidR="004C2B7A" w:rsidP="004C2B7A" w:rsidRDefault="004C2B7A" w14:paraId="7D5D0422" w14:textId="77777777">
      <w:pPr>
        <w:pStyle w:val="S2Heading2"/>
      </w:pPr>
      <w:bookmarkStart w:name="_Ref56581196" w:id="12"/>
      <w:r w:rsidRPr="00687F92">
        <w:t xml:space="preserve">it is insolvent as defined </w:t>
      </w:r>
      <w:r w:rsidRPr="00687F92">
        <w:rPr>
          <w:szCs w:val="22"/>
        </w:rPr>
        <w:t xml:space="preserve">by </w:t>
      </w:r>
      <w:r w:rsidRPr="00905B77">
        <w:rPr>
          <w:szCs w:val="22"/>
        </w:rPr>
        <w:t>section 95A of the Corporations Act</w:t>
      </w:r>
      <w:r w:rsidRPr="00687F92">
        <w:rPr>
          <w:rFonts w:ascii="Times New Roman" w:hAnsi="Times New Roman" w:cs="Times New Roman"/>
          <w:szCs w:val="22"/>
        </w:rPr>
        <w:t xml:space="preserve"> </w:t>
      </w:r>
      <w:r w:rsidRPr="00687F92">
        <w:rPr>
          <w:szCs w:val="22"/>
        </w:rPr>
        <w:t xml:space="preserve">as disclosed in its accounts or otherwise, states that it is insolvent, is presumed to be insolvent under an applicable </w:t>
      </w:r>
      <w:r>
        <w:rPr>
          <w:szCs w:val="22"/>
        </w:rPr>
        <w:t>L</w:t>
      </w:r>
      <w:r w:rsidRPr="00687F92">
        <w:rPr>
          <w:szCs w:val="22"/>
        </w:rPr>
        <w:t xml:space="preserve">aw (including </w:t>
      </w:r>
      <w:r w:rsidRPr="00905B77">
        <w:rPr>
          <w:szCs w:val="22"/>
        </w:rPr>
        <w:t>under section 459C(2) or section 585 of the Corporations Act</w:t>
      </w:r>
      <w:r w:rsidRPr="00687F92">
        <w:rPr>
          <w:szCs w:val="22"/>
        </w:rPr>
        <w:t>) or otherwise</w:t>
      </w:r>
      <w:r w:rsidRPr="00687F92">
        <w:t xml:space="preserve"> is, or states that it is, unable to pay all its debts as and when they become due and payable;</w:t>
      </w:r>
      <w:bookmarkEnd w:id="12"/>
    </w:p>
    <w:p w:rsidRPr="00687F92" w:rsidR="004C2B7A" w:rsidP="004C2B7A" w:rsidRDefault="004C2B7A" w14:paraId="74749817" w14:textId="0634939E">
      <w:pPr>
        <w:pStyle w:val="S2Heading2"/>
      </w:pPr>
      <w:r w:rsidRPr="00687F92">
        <w:lastRenderedPageBreak/>
        <w:t>any step is taken to appoint a receiver, a receiver and manager, a liquidator or a provisional liquidator or other like person to it or any of its assets, operations or business;</w:t>
      </w:r>
    </w:p>
    <w:p w:rsidRPr="00687F92" w:rsidR="004C2B7A" w:rsidP="004C2B7A" w:rsidRDefault="004C2B7A" w14:paraId="37FBA16B" w14:textId="77777777">
      <w:pPr>
        <w:pStyle w:val="S2Heading2"/>
        <w:rPr>
          <w:szCs w:val="22"/>
        </w:rPr>
      </w:pPr>
      <w:r w:rsidRPr="00687F92">
        <w:t xml:space="preserve">an administrator is appointed to it under </w:t>
      </w:r>
      <w:r w:rsidRPr="00905B77">
        <w:t>section 436A, section 436B or section 436C of the Corporations Act</w:t>
      </w:r>
      <w:r w:rsidRPr="00687F92">
        <w:rPr>
          <w:szCs w:val="22"/>
        </w:rPr>
        <w:t>;</w:t>
      </w:r>
    </w:p>
    <w:p w:rsidRPr="00687F92" w:rsidR="004C2B7A" w:rsidP="004C2B7A" w:rsidRDefault="004C2B7A" w14:paraId="4B6C5179" w14:textId="77777777">
      <w:pPr>
        <w:pStyle w:val="S2Heading2"/>
      </w:pPr>
      <w:r w:rsidRPr="00687F92">
        <w:t>a controller (as defined in section 9 of the Corporations Act) is appointed to it or any of its assets;</w:t>
      </w:r>
    </w:p>
    <w:p w:rsidRPr="00687F92" w:rsidR="004C2B7A" w:rsidP="004C2B7A" w:rsidRDefault="004C2B7A" w14:paraId="157E735D" w14:textId="264BA528">
      <w:pPr>
        <w:pStyle w:val="S2Heading2"/>
      </w:pPr>
      <w:r w:rsidRPr="00687F92">
        <w:t xml:space="preserve">an application is made to a Court for an order, or an order is made, that it be wound up, declared bankrupt or that a provisional liquidator, receiver or receiver and manager be appointed, and that application is not withdrawn, struck out or dismissed within </w:t>
      </w:r>
      <w:r w:rsidRPr="00905B77">
        <w:t>15</w:t>
      </w:r>
      <w:r w:rsidRPr="00687F92">
        <w:t> </w:t>
      </w:r>
      <w:r w:rsidRPr="004C2B7A">
        <w:t>Business Days</w:t>
      </w:r>
      <w:r w:rsidRPr="00687F92">
        <w:t xml:space="preserve"> of it being made;</w:t>
      </w:r>
    </w:p>
    <w:p w:rsidRPr="00687F92" w:rsidR="004C2B7A" w:rsidP="004C2B7A" w:rsidRDefault="004C2B7A" w14:paraId="2F1C798C" w14:textId="77777777">
      <w:pPr>
        <w:pStyle w:val="S2Heading2"/>
      </w:pPr>
      <w:r w:rsidRPr="00687F92">
        <w:t>any step is taken to enter into an arrangement or composition with one or more of its creditors, or an assignment for the benefit of one or more of its creditors</w:t>
      </w:r>
      <w:r w:rsidRPr="00905B77">
        <w:t>, in each case other than to carry out a reconstruction or amalgamation while solvent</w:t>
      </w:r>
      <w:r w:rsidRPr="00687F92">
        <w:t>;</w:t>
      </w:r>
    </w:p>
    <w:p w:rsidRPr="00687F92" w:rsidR="004C2B7A" w:rsidP="004C2B7A" w:rsidRDefault="004C2B7A" w14:paraId="726FC3A0" w14:textId="77777777">
      <w:pPr>
        <w:pStyle w:val="S2Heading2"/>
      </w:pPr>
      <w:r w:rsidRPr="00687F92">
        <w:t>it proposes a winding-up, dissolution or reorganisation, moratorium, deed of company arrangement or other administration involving one or more of its creditors;</w:t>
      </w:r>
    </w:p>
    <w:p w:rsidRPr="00687F92" w:rsidR="004C2B7A" w:rsidP="004C2B7A" w:rsidRDefault="004C2B7A" w14:paraId="44B0D42D" w14:textId="77777777">
      <w:pPr>
        <w:pStyle w:val="S2Heading2"/>
        <w:rPr>
          <w:szCs w:val="22"/>
        </w:rPr>
      </w:pPr>
      <w:r w:rsidRPr="00687F92">
        <w:t xml:space="preserve">it is taken to have failed to comply with a statutory demand under </w:t>
      </w:r>
      <w:r w:rsidRPr="00905B77">
        <w:t>section 459F(1) of the Corporations Act</w:t>
      </w:r>
      <w:r w:rsidRPr="00687F92">
        <w:rPr>
          <w:szCs w:val="22"/>
        </w:rPr>
        <w:t>;</w:t>
      </w:r>
    </w:p>
    <w:p w:rsidRPr="00687F92" w:rsidR="004C2B7A" w:rsidP="004C2B7A" w:rsidRDefault="004C2B7A" w14:paraId="4EC89059" w14:textId="5DA4D8CD">
      <w:pPr>
        <w:pStyle w:val="S2Heading2"/>
      </w:pPr>
      <w:r w:rsidRPr="00687F92">
        <w:rPr>
          <w:szCs w:val="22"/>
        </w:rPr>
        <w:t xml:space="preserve">a notice is issued under </w:t>
      </w:r>
      <w:r w:rsidRPr="00A24389">
        <w:rPr>
          <w:szCs w:val="22"/>
        </w:rPr>
        <w:t xml:space="preserve">section 601AA or section 601AB of the Corporations Act and not withdrawn or dismissed within 15 </w:t>
      </w:r>
      <w:r>
        <w:rPr>
          <w:szCs w:val="22"/>
        </w:rPr>
        <w:t>B</w:t>
      </w:r>
      <w:r w:rsidRPr="004C2B7A">
        <w:rPr>
          <w:szCs w:val="22"/>
        </w:rPr>
        <w:t xml:space="preserve">usiness </w:t>
      </w:r>
      <w:r>
        <w:rPr>
          <w:szCs w:val="22"/>
        </w:rPr>
        <w:t>D</w:t>
      </w:r>
      <w:r w:rsidRPr="004C2B7A">
        <w:rPr>
          <w:szCs w:val="22"/>
        </w:rPr>
        <w:t>ays</w:t>
      </w:r>
      <w:r w:rsidRPr="00687F92">
        <w:t>;</w:t>
      </w:r>
    </w:p>
    <w:p w:rsidRPr="00687F92" w:rsidR="004C2B7A" w:rsidP="004C2B7A" w:rsidRDefault="004C2B7A" w14:paraId="7F56838A" w14:textId="442B7333">
      <w:pPr>
        <w:pStyle w:val="S2Heading2"/>
      </w:pPr>
      <w:r w:rsidRPr="00687F92">
        <w:t xml:space="preserve">a writ of execution </w:t>
      </w:r>
      <w:r w:rsidRPr="00A24389">
        <w:t>for an amount of in excess of $100,000</w:t>
      </w:r>
      <w:r w:rsidRPr="00687F92">
        <w:t xml:space="preserve"> is levied against it or </w:t>
      </w:r>
      <w:r w:rsidRPr="00A24389">
        <w:t>a material part of</w:t>
      </w:r>
      <w:r w:rsidRPr="00687F92">
        <w:t xml:space="preserve"> its property </w:t>
      </w:r>
      <w:r w:rsidRPr="00A24389">
        <w:t xml:space="preserve">which is not dismissed within 15 </w:t>
      </w:r>
      <w:r>
        <w:t>B</w:t>
      </w:r>
      <w:r w:rsidRPr="004C2B7A">
        <w:t xml:space="preserve">usiness </w:t>
      </w:r>
      <w:r>
        <w:t>D</w:t>
      </w:r>
      <w:r w:rsidRPr="004C2B7A">
        <w:t>ays</w:t>
      </w:r>
      <w:r w:rsidRPr="00687F92">
        <w:t>;</w:t>
      </w:r>
    </w:p>
    <w:p w:rsidRPr="00687F92" w:rsidR="004C2B7A" w:rsidP="004C2B7A" w:rsidRDefault="004C2B7A" w14:paraId="350143D6" w14:textId="77777777">
      <w:pPr>
        <w:pStyle w:val="S2Heading2"/>
      </w:pPr>
      <w:bookmarkStart w:name="_Ref56581204" w:id="13"/>
      <w:r w:rsidRPr="00687F92">
        <w:t>it ceases to carry on business or threatens to do so; or</w:t>
      </w:r>
      <w:bookmarkEnd w:id="13"/>
    </w:p>
    <w:p w:rsidR="004C2B7A" w:rsidP="004C2B7A" w:rsidRDefault="004C2B7A" w14:paraId="2465F8A0" w14:textId="6396783D">
      <w:pPr>
        <w:pStyle w:val="S2Heading2"/>
      </w:pPr>
      <w:r w:rsidRPr="00687F92">
        <w:t>anything occurs under the law of any jurisdiction which has a substantially similar effect to any of the events set out in paragraphs </w:t>
      </w:r>
      <w:r w:rsidRPr="00687F92">
        <w:fldChar w:fldCharType="begin"/>
      </w:r>
      <w:r w:rsidRPr="00687F92">
        <w:instrText xml:space="preserve"> REF _Ref56581196 \n \h </w:instrText>
      </w:r>
      <w:r>
        <w:instrText xml:space="preserve"> \* MERGEFORMAT </w:instrText>
      </w:r>
      <w:r w:rsidRPr="00687F92">
        <w:fldChar w:fldCharType="separate"/>
      </w:r>
      <w:r w:rsidR="001242CF">
        <w:t>(a)</w:t>
      </w:r>
      <w:r w:rsidRPr="00687F92">
        <w:fldChar w:fldCharType="end"/>
      </w:r>
      <w:r w:rsidRPr="00687F92">
        <w:t xml:space="preserve"> to </w:t>
      </w:r>
      <w:r w:rsidRPr="00687F92">
        <w:fldChar w:fldCharType="begin"/>
      </w:r>
      <w:r w:rsidRPr="00687F92">
        <w:instrText xml:space="preserve"> REF _Ref56581204 \n \h </w:instrText>
      </w:r>
      <w:r>
        <w:instrText xml:space="preserve"> \* MERGEFORMAT </w:instrText>
      </w:r>
      <w:r w:rsidRPr="00687F92">
        <w:fldChar w:fldCharType="separate"/>
      </w:r>
      <w:r w:rsidR="001242CF">
        <w:t>(k)</w:t>
      </w:r>
      <w:r w:rsidRPr="00687F92">
        <w:fldChar w:fldCharType="end"/>
      </w:r>
      <w:r w:rsidRPr="00687F92">
        <w:t xml:space="preserve"> of this definition.</w:t>
      </w:r>
    </w:p>
    <w:p w:rsidRPr="001A2B34" w:rsidR="00E9799B" w:rsidP="004C2B7A" w:rsidRDefault="00E9799B" w14:paraId="1AE4A2CA" w14:textId="1F46AAF6">
      <w:pPr>
        <w:pStyle w:val="S2Heading1"/>
      </w:pPr>
      <w:r w:rsidRPr="001A2B34">
        <w:rPr>
          <w:b/>
          <w:bCs/>
        </w:rPr>
        <w:t>ISO Control Desk</w:t>
      </w:r>
      <w:r>
        <w:t xml:space="preserve"> has the meaning set out in the PNR.</w:t>
      </w:r>
    </w:p>
    <w:p w:rsidR="004C2B7A" w:rsidP="004C2B7A" w:rsidRDefault="004C2B7A" w14:paraId="0B398C3B" w14:textId="036A2A47">
      <w:pPr>
        <w:pStyle w:val="S2Heading1"/>
      </w:pPr>
      <w:r w:rsidRPr="004C2B7A">
        <w:rPr>
          <w:b/>
          <w:bCs/>
        </w:rPr>
        <w:t>Law</w:t>
      </w:r>
      <w:r>
        <w:t xml:space="preserve"> means:</w:t>
      </w:r>
    </w:p>
    <w:p w:rsidR="007B7CB4" w:rsidP="007B7CB4" w:rsidRDefault="007B7CB4" w14:paraId="5B09000C" w14:textId="2B0A375C">
      <w:pPr>
        <w:pStyle w:val="S2Heading2"/>
      </w:pPr>
      <w:r>
        <w:t>common law and equity (if applicable);</w:t>
      </w:r>
    </w:p>
    <w:p w:rsidR="007B7CB4" w:rsidP="004C2B7A" w:rsidRDefault="004C2B7A" w14:paraId="23EF8D93" w14:textId="77777777">
      <w:pPr>
        <w:pStyle w:val="S2Heading2"/>
      </w:pPr>
      <w:r>
        <w:t xml:space="preserve">a present or future obligation or “function” arising “under” a “written law” of any jurisdiction as “amended” from time to time (where words in quotation marks have the meanings given by the </w:t>
      </w:r>
      <w:r w:rsidRPr="00764772">
        <w:rPr>
          <w:i/>
          <w:iCs/>
        </w:rPr>
        <w:t>Interpretation Act 1984</w:t>
      </w:r>
      <w:r>
        <w:t xml:space="preserve"> (WA)</w:t>
      </w:r>
      <w:r w:rsidR="007B7CB4">
        <w:t>;</w:t>
      </w:r>
    </w:p>
    <w:p w:rsidR="004C2B7A" w:rsidP="004C2B7A" w:rsidRDefault="007B7CB4" w14:paraId="39C57452" w14:textId="4AC04789">
      <w:pPr>
        <w:pStyle w:val="S2Heading2"/>
      </w:pPr>
      <w:r>
        <w:t>any Authority requirements or guidelines;</w:t>
      </w:r>
      <w:r w:rsidR="00666C6B">
        <w:t xml:space="preserve"> and</w:t>
      </w:r>
      <w:r w:rsidR="004C2B7A">
        <w:t xml:space="preserve"> </w:t>
      </w:r>
    </w:p>
    <w:p w:rsidR="00666C6B" w:rsidP="004C2B7A" w:rsidRDefault="00666C6B" w14:paraId="5B731585" w14:textId="55B63947">
      <w:pPr>
        <w:pStyle w:val="S2Heading2"/>
      </w:pPr>
      <w:r>
        <w:t>includes the PNR</w:t>
      </w:r>
      <w:r w:rsidR="007B7CB4">
        <w:t>, and any procedure made under the PNR</w:t>
      </w:r>
      <w:r w:rsidR="00FE5734">
        <w:t>.</w:t>
      </w:r>
    </w:p>
    <w:p w:rsidR="00516CFE" w:rsidP="00516CFE" w:rsidRDefault="00516CFE" w14:paraId="6DF92293" w14:textId="702EAE7F">
      <w:pPr>
        <w:pStyle w:val="S2Heading2"/>
        <w:numPr>
          <w:ilvl w:val="0"/>
          <w:numId w:val="0"/>
        </w:numPr>
        <w:ind w:left="706"/>
      </w:pPr>
      <w:r w:rsidRPr="00516CFE">
        <w:rPr>
          <w:b/>
          <w:bCs/>
        </w:rPr>
        <w:t>NWIS</w:t>
      </w:r>
      <w:r>
        <w:t xml:space="preserve"> </w:t>
      </w:r>
      <w:r w:rsidR="00B92177">
        <w:t>has the meaning set out in the PNR.</w:t>
      </w:r>
    </w:p>
    <w:p w:rsidRPr="00187B0E" w:rsidR="00187B0E" w:rsidP="00516CFE" w:rsidRDefault="00187B0E" w14:paraId="101DBD64" w14:textId="682620D1">
      <w:pPr>
        <w:pStyle w:val="S2Heading2"/>
        <w:numPr>
          <w:ilvl w:val="0"/>
          <w:numId w:val="0"/>
        </w:numPr>
        <w:ind w:left="706"/>
      </w:pPr>
      <w:r>
        <w:rPr>
          <w:b/>
          <w:bCs/>
        </w:rPr>
        <w:lastRenderedPageBreak/>
        <w:t>Payer</w:t>
      </w:r>
      <w:r>
        <w:t xml:space="preserve"> has the meaning given to it in Subchapter 8.3 of the PNR. </w:t>
      </w:r>
    </w:p>
    <w:p w:rsidR="00EF5629" w:rsidP="00516CFE" w:rsidRDefault="00EF5629" w14:paraId="01E65D04" w14:textId="2C0278F0">
      <w:pPr>
        <w:pStyle w:val="S2Heading2"/>
        <w:numPr>
          <w:ilvl w:val="0"/>
          <w:numId w:val="0"/>
        </w:numPr>
        <w:ind w:left="706"/>
      </w:pPr>
      <w:r>
        <w:rPr>
          <w:b/>
          <w:bCs/>
        </w:rPr>
        <w:t>Personnel</w:t>
      </w:r>
      <w:r w:rsidR="00B92177">
        <w:t xml:space="preserve"> in relation to a party, means any of its employees, representatives, directors, officers, agents or contractors.</w:t>
      </w:r>
    </w:p>
    <w:p w:rsidRPr="00187B0E" w:rsidR="00187B0E" w:rsidP="00516CFE" w:rsidRDefault="00187B0E" w14:paraId="58CA1A76" w14:textId="61882F9E">
      <w:pPr>
        <w:pStyle w:val="S2Heading2"/>
        <w:numPr>
          <w:ilvl w:val="0"/>
          <w:numId w:val="0"/>
        </w:numPr>
        <w:ind w:left="706"/>
      </w:pPr>
      <w:r>
        <w:rPr>
          <w:b/>
          <w:bCs/>
        </w:rPr>
        <w:t>Planned Maintenance</w:t>
      </w:r>
      <w:r>
        <w:t xml:space="preserve"> means routine or planned inspection, testing, preventative maintenance, corrective maintenance, repairs or replacement of any part of the Equipment in accordance with the maintenance program</w:t>
      </w:r>
      <w:r w:rsidR="00F2168A">
        <w:t xml:space="preserve"> set out in </w:t>
      </w:r>
      <w:r w:rsidR="00F2168A">
        <w:fldChar w:fldCharType="begin"/>
      </w:r>
      <w:r w:rsidR="00F2168A">
        <w:instrText xml:space="preserve"> REF _Ref162454516 \r \h </w:instrText>
      </w:r>
      <w:r w:rsidR="00F2168A">
        <w:fldChar w:fldCharType="separate"/>
      </w:r>
      <w:r w:rsidR="001242CF">
        <w:t>Schedule 3</w:t>
      </w:r>
      <w:r w:rsidR="00F2168A">
        <w:fldChar w:fldCharType="end"/>
      </w:r>
      <w:r w:rsidR="00F2168A">
        <w:t xml:space="preserve">, as may be amended in accordance with clause </w:t>
      </w:r>
      <w:r w:rsidR="00F2168A">
        <w:fldChar w:fldCharType="begin"/>
      </w:r>
      <w:r w:rsidR="00F2168A">
        <w:instrText xml:space="preserve"> REF _Ref162461322 \r \h </w:instrText>
      </w:r>
      <w:r w:rsidR="00F2168A">
        <w:fldChar w:fldCharType="separate"/>
      </w:r>
      <w:r w:rsidR="001242CF">
        <w:t>8.2</w:t>
      </w:r>
      <w:r w:rsidR="00F2168A">
        <w:fldChar w:fldCharType="end"/>
      </w:r>
      <w:r>
        <w:t>.</w:t>
      </w:r>
    </w:p>
    <w:p w:rsidRPr="00B92177" w:rsidR="00B92177" w:rsidP="00516CFE" w:rsidRDefault="00B92177" w14:paraId="7AC6DF17" w14:textId="1E7330A7">
      <w:pPr>
        <w:pStyle w:val="S2Heading2"/>
        <w:numPr>
          <w:ilvl w:val="0"/>
          <w:numId w:val="0"/>
        </w:numPr>
        <w:ind w:left="706"/>
      </w:pPr>
      <w:r>
        <w:rPr>
          <w:b/>
          <w:bCs/>
        </w:rPr>
        <w:t>PNAC</w:t>
      </w:r>
      <w:r>
        <w:t xml:space="preserve"> has the meaning set out in the PNR.</w:t>
      </w:r>
    </w:p>
    <w:p w:rsidR="009908C2" w:rsidP="00B24322" w:rsidRDefault="009908C2" w14:paraId="6DD58355" w14:textId="714DE94F">
      <w:pPr>
        <w:pStyle w:val="S2Heading1"/>
      </w:pPr>
      <w:r>
        <w:rPr>
          <w:b/>
        </w:rPr>
        <w:t xml:space="preserve">PNR </w:t>
      </w:r>
      <w:r>
        <w:rPr>
          <w:bCs/>
        </w:rPr>
        <w:t xml:space="preserve">means </w:t>
      </w:r>
      <w:r w:rsidR="00BD0A3D">
        <w:t>the Pilbara Networks Rules made under the Act as amended from time to time</w:t>
      </w:r>
      <w:r w:rsidR="00516CFE">
        <w:t xml:space="preserve"> (and includes the Harmonised Technical Rules </w:t>
      </w:r>
      <w:r w:rsidR="00196A71">
        <w:t xml:space="preserve">(as defined in the </w:t>
      </w:r>
      <w:r w:rsidRPr="00196A71" w:rsidR="00516CFE">
        <w:t>PNR</w:t>
      </w:r>
      <w:r w:rsidR="00196A71">
        <w:t>)</w:t>
      </w:r>
      <w:r w:rsidR="00516CFE">
        <w:t>)</w:t>
      </w:r>
      <w:r w:rsidR="00BD0A3D">
        <w:t xml:space="preserve">, and a reference to a specific rule is to the rule so numbered in PNR Version </w:t>
      </w:r>
      <w:r w:rsidR="0067190A">
        <w:t>dated 1 July 2023</w:t>
      </w:r>
      <w:r w:rsidR="00BD0A3D">
        <w:t>.</w:t>
      </w:r>
    </w:p>
    <w:p w:rsidR="00CA59AC" w:rsidP="00B24322" w:rsidRDefault="00CA59AC" w14:paraId="05259A88" w14:textId="3FCFFFBA">
      <w:pPr>
        <w:pStyle w:val="S2Heading1"/>
      </w:pPr>
      <w:r>
        <w:rPr>
          <w:b/>
        </w:rPr>
        <w:t>Power System</w:t>
      </w:r>
      <w:r>
        <w:rPr>
          <w:bCs/>
        </w:rPr>
        <w:t xml:space="preserve"> has the meaning set out in the PNR.</w:t>
      </w:r>
    </w:p>
    <w:p w:rsidRPr="000E6175" w:rsidR="000E6175" w:rsidP="000E6175" w:rsidRDefault="000E6175" w14:paraId="0ED63A8B" w14:textId="1607452D">
      <w:pPr>
        <w:pStyle w:val="S2Heading1"/>
      </w:pPr>
      <w:r>
        <w:rPr>
          <w:b/>
          <w:bCs/>
        </w:rPr>
        <w:t xml:space="preserve">Primary FCESS </w:t>
      </w:r>
      <w:r w:rsidRPr="000E6175">
        <w:t>means the service described as such in</w:t>
      </w:r>
      <w:r w:rsidRPr="00292B4B">
        <w:t xml:space="preserve"> </w:t>
      </w:r>
      <w:r w:rsidRPr="00292B4B">
        <w:fldChar w:fldCharType="begin"/>
      </w:r>
      <w:r w:rsidRPr="00292B4B">
        <w:instrText xml:space="preserve"> REF _Ref163107526 \r \h </w:instrText>
      </w:r>
      <w:r>
        <w:instrText xml:space="preserve"> \* MERGEFORMAT </w:instrText>
      </w:r>
      <w:r w:rsidRPr="00292B4B">
        <w:fldChar w:fldCharType="separate"/>
      </w:r>
      <w:r w:rsidR="001242CF">
        <w:t>Schedule 2</w:t>
      </w:r>
      <w:r w:rsidRPr="00292B4B">
        <w:fldChar w:fldCharType="end"/>
      </w:r>
      <w:r w:rsidRPr="000E6175">
        <w:t>.</w:t>
      </w:r>
    </w:p>
    <w:p w:rsidR="00E928A8" w:rsidP="00B24322" w:rsidRDefault="00E928A8" w14:paraId="761D05A8" w14:textId="2BBE9ECF">
      <w:pPr>
        <w:pStyle w:val="S2Heading1"/>
      </w:pPr>
      <w:r>
        <w:rPr>
          <w:b/>
        </w:rPr>
        <w:t>Quarter</w:t>
      </w:r>
      <w:r w:rsidR="00596073">
        <w:rPr>
          <w:b/>
        </w:rPr>
        <w:t xml:space="preserve"> </w:t>
      </w:r>
      <w:r w:rsidR="00596073">
        <w:rPr>
          <w:bCs/>
        </w:rPr>
        <w:t>means a three month period beginning on 1 January, 1 April, 1 July or 1 October.</w:t>
      </w:r>
    </w:p>
    <w:p w:rsidRPr="00FE5734" w:rsidR="00FE5734" w:rsidP="00B24322" w:rsidRDefault="00FE5734" w14:paraId="11DF373A" w14:textId="6F79AC02">
      <w:pPr>
        <w:pStyle w:val="S2Heading1"/>
        <w:rPr>
          <w:b/>
          <w:bCs/>
        </w:rPr>
      </w:pPr>
      <w:r w:rsidRPr="00FE5734">
        <w:rPr>
          <w:b/>
          <w:bCs/>
        </w:rPr>
        <w:t>Received Information</w:t>
      </w:r>
      <w:r>
        <w:rPr>
          <w:b/>
          <w:bCs/>
        </w:rPr>
        <w:t xml:space="preserve"> </w:t>
      </w:r>
      <w:r>
        <w:t>means any information that the ESS Provider receives in its capacity as ESS Provider under this agreement.</w:t>
      </w:r>
    </w:p>
    <w:p w:rsidRPr="00D64B41" w:rsidR="005002B5" w:rsidP="00B24322" w:rsidRDefault="005002B5" w14:paraId="46717529" w14:textId="72D22B84">
      <w:pPr>
        <w:pStyle w:val="S2Heading1"/>
      </w:pPr>
      <w:r>
        <w:rPr>
          <w:b/>
        </w:rPr>
        <w:t>Rules Dispute</w:t>
      </w:r>
      <w:r w:rsidR="00980BBC">
        <w:rPr>
          <w:b/>
        </w:rPr>
        <w:t xml:space="preserve"> </w:t>
      </w:r>
      <w:r w:rsidR="00980BBC">
        <w:rPr>
          <w:bCs/>
        </w:rPr>
        <w:t>has the meaning set out in the PNR.</w:t>
      </w:r>
    </w:p>
    <w:p w:rsidRPr="00635A1E" w:rsidR="00CA59AC" w:rsidP="00B24322" w:rsidRDefault="00CA59AC" w14:paraId="03DC4F3F" w14:textId="4BDAA852">
      <w:pPr>
        <w:pStyle w:val="S2Heading1"/>
      </w:pPr>
      <w:r>
        <w:rPr>
          <w:b/>
        </w:rPr>
        <w:t>Secure State</w:t>
      </w:r>
      <w:r>
        <w:rPr>
          <w:bCs/>
        </w:rPr>
        <w:t xml:space="preserve"> has the meaning set out in the PNR.</w:t>
      </w:r>
    </w:p>
    <w:p w:rsidRPr="00137D12" w:rsidR="00635A1E" w:rsidP="00B24322" w:rsidRDefault="00635A1E" w14:paraId="0FD9DD49" w14:textId="5BA89638">
      <w:pPr>
        <w:pStyle w:val="S2Heading1"/>
      </w:pPr>
      <w:r>
        <w:rPr>
          <w:b/>
        </w:rPr>
        <w:t xml:space="preserve">Service </w:t>
      </w:r>
      <w:r>
        <w:rPr>
          <w:bCs/>
        </w:rPr>
        <w:t>means</w:t>
      </w:r>
      <w:r w:rsidR="001F15DF">
        <w:rPr>
          <w:bCs/>
        </w:rPr>
        <w:t xml:space="preserve"> </w:t>
      </w:r>
      <w:r w:rsidR="007A6672">
        <w:rPr>
          <w:bCs/>
        </w:rPr>
        <w:t>a</w:t>
      </w:r>
      <w:r w:rsidR="001F15DF">
        <w:rPr>
          <w:bCs/>
        </w:rPr>
        <w:t xml:space="preserve"> service set out in </w:t>
      </w:r>
      <w:r w:rsidR="00980BBC">
        <w:rPr>
          <w:bCs/>
        </w:rPr>
        <w:t>item #</w:t>
      </w:r>
      <w:r w:rsidR="00980BBC">
        <w:rPr>
          <w:bCs/>
        </w:rPr>
        <w:fldChar w:fldCharType="begin"/>
      </w:r>
      <w:r w:rsidR="00980BBC">
        <w:rPr>
          <w:bCs/>
        </w:rPr>
        <w:instrText xml:space="preserve"> REF _Ref119929765 \r \h </w:instrText>
      </w:r>
      <w:r w:rsidR="00980BBC">
        <w:rPr>
          <w:bCs/>
        </w:rPr>
      </w:r>
      <w:r w:rsidR="00980BBC">
        <w:rPr>
          <w:bCs/>
        </w:rPr>
        <w:fldChar w:fldCharType="separate"/>
      </w:r>
      <w:r w:rsidR="001242CF">
        <w:rPr>
          <w:bCs/>
        </w:rPr>
        <w:t>1</w:t>
      </w:r>
      <w:r w:rsidR="00980BBC">
        <w:rPr>
          <w:bCs/>
        </w:rPr>
        <w:fldChar w:fldCharType="end"/>
      </w:r>
      <w:r w:rsidR="00980BBC">
        <w:rPr>
          <w:bCs/>
        </w:rPr>
        <w:t xml:space="preserve"> of </w:t>
      </w:r>
      <w:r w:rsidR="00980BBC">
        <w:rPr>
          <w:bCs/>
        </w:rPr>
        <w:fldChar w:fldCharType="begin"/>
      </w:r>
      <w:r w:rsidR="00980BBC">
        <w:rPr>
          <w:bCs/>
        </w:rPr>
        <w:instrText xml:space="preserve"> REF _Ref119922914 \r \h </w:instrText>
      </w:r>
      <w:r w:rsidR="00980BBC">
        <w:rPr>
          <w:bCs/>
        </w:rPr>
      </w:r>
      <w:r w:rsidR="00980BBC">
        <w:rPr>
          <w:bCs/>
        </w:rPr>
        <w:fldChar w:fldCharType="separate"/>
      </w:r>
      <w:r w:rsidR="001242CF">
        <w:rPr>
          <w:bCs/>
        </w:rPr>
        <w:t>Schedule 1</w:t>
      </w:r>
      <w:r w:rsidR="00980BBC">
        <w:rPr>
          <w:bCs/>
        </w:rPr>
        <w:fldChar w:fldCharType="end"/>
      </w:r>
      <w:r w:rsidR="001F15DF">
        <w:rPr>
          <w:bCs/>
        </w:rPr>
        <w:t>.</w:t>
      </w:r>
    </w:p>
    <w:p w:rsidRPr="006518BD" w:rsidR="001C102A" w:rsidP="00B24322" w:rsidRDefault="00137D12" w14:paraId="71249AEA" w14:textId="7EF3AB60">
      <w:pPr>
        <w:pStyle w:val="S2Heading1"/>
      </w:pPr>
      <w:r>
        <w:rPr>
          <w:b/>
        </w:rPr>
        <w:t>Service Charge</w:t>
      </w:r>
      <w:r w:rsidR="001F15DF">
        <w:rPr>
          <w:b/>
        </w:rPr>
        <w:t xml:space="preserve"> </w:t>
      </w:r>
      <w:r w:rsidR="001F15DF">
        <w:rPr>
          <w:bCs/>
        </w:rPr>
        <w:t xml:space="preserve">means the service charge in respect of each Service set out in </w:t>
      </w:r>
      <w:r w:rsidR="00980BBC">
        <w:rPr>
          <w:bCs/>
        </w:rPr>
        <w:t>item #</w:t>
      </w:r>
      <w:r w:rsidR="00980BBC">
        <w:rPr>
          <w:bCs/>
        </w:rPr>
        <w:fldChar w:fldCharType="begin"/>
      </w:r>
      <w:r w:rsidR="00980BBC">
        <w:rPr>
          <w:bCs/>
        </w:rPr>
        <w:instrText xml:space="preserve"> REF _Ref119929801 \r \h </w:instrText>
      </w:r>
      <w:r w:rsidR="00980BBC">
        <w:rPr>
          <w:bCs/>
        </w:rPr>
      </w:r>
      <w:r w:rsidR="00980BBC">
        <w:rPr>
          <w:bCs/>
        </w:rPr>
        <w:fldChar w:fldCharType="separate"/>
      </w:r>
      <w:r w:rsidR="001242CF">
        <w:rPr>
          <w:bCs/>
        </w:rPr>
        <w:t>7</w:t>
      </w:r>
      <w:r w:rsidR="00980BBC">
        <w:rPr>
          <w:bCs/>
        </w:rPr>
        <w:fldChar w:fldCharType="end"/>
      </w:r>
      <w:r w:rsidR="00980BBC">
        <w:rPr>
          <w:bCs/>
        </w:rPr>
        <w:t xml:space="preserve"> of </w:t>
      </w:r>
      <w:r w:rsidR="00980BBC">
        <w:rPr>
          <w:bCs/>
        </w:rPr>
        <w:fldChar w:fldCharType="begin"/>
      </w:r>
      <w:r w:rsidR="00980BBC">
        <w:rPr>
          <w:bCs/>
        </w:rPr>
        <w:instrText xml:space="preserve"> REF _Ref119922914 \r \h </w:instrText>
      </w:r>
      <w:r w:rsidR="00980BBC">
        <w:rPr>
          <w:bCs/>
        </w:rPr>
      </w:r>
      <w:r w:rsidR="00980BBC">
        <w:rPr>
          <w:bCs/>
        </w:rPr>
        <w:fldChar w:fldCharType="separate"/>
      </w:r>
      <w:r w:rsidR="001242CF">
        <w:rPr>
          <w:bCs/>
        </w:rPr>
        <w:t>Schedule 1</w:t>
      </w:r>
      <w:r w:rsidR="00980BBC">
        <w:rPr>
          <w:bCs/>
        </w:rPr>
        <w:fldChar w:fldCharType="end"/>
      </w:r>
      <w:r w:rsidR="001F15DF">
        <w:rPr>
          <w:bCs/>
        </w:rPr>
        <w:t>.</w:t>
      </w:r>
    </w:p>
    <w:p w:rsidRPr="00EF1D4B" w:rsidR="006518BD" w:rsidP="00B24322" w:rsidRDefault="006518BD" w14:paraId="4476068B" w14:textId="3965A800">
      <w:pPr>
        <w:pStyle w:val="S2Heading1"/>
      </w:pPr>
      <w:r>
        <w:rPr>
          <w:b/>
        </w:rPr>
        <w:t xml:space="preserve">Settlement Period </w:t>
      </w:r>
      <w:r>
        <w:rPr>
          <w:bCs/>
        </w:rPr>
        <w:t>has the meaning set out in the PNR</w:t>
      </w:r>
      <w:r w:rsidR="00367186">
        <w:rPr>
          <w:bCs/>
        </w:rPr>
        <w:t>.</w:t>
      </w:r>
    </w:p>
    <w:p w:rsidRPr="000E6175" w:rsidR="00267FF1" w:rsidP="00267FF1" w:rsidRDefault="00267FF1" w14:paraId="18E172EE" w14:textId="2CBAE5A3">
      <w:pPr>
        <w:pStyle w:val="S2Heading1"/>
      </w:pPr>
      <w:r w:rsidRPr="000E6175">
        <w:rPr>
          <w:b/>
          <w:bCs/>
        </w:rPr>
        <w:t xml:space="preserve">Supplementary SRESS </w:t>
      </w:r>
      <w:r w:rsidRPr="000E6175">
        <w:t>means the service described as such in</w:t>
      </w:r>
      <w:r w:rsidRPr="001A2B34" w:rsidR="000E6175">
        <w:t xml:space="preserve"> </w:t>
      </w:r>
      <w:r w:rsidRPr="001A2B34" w:rsidR="000E6175">
        <w:fldChar w:fldCharType="begin"/>
      </w:r>
      <w:r w:rsidRPr="001A2B34" w:rsidR="000E6175">
        <w:instrText xml:space="preserve"> REF _Ref163107526 \r \h </w:instrText>
      </w:r>
      <w:r w:rsidR="000E6175">
        <w:instrText xml:space="preserve"> \* MERGEFORMAT </w:instrText>
      </w:r>
      <w:r w:rsidRPr="001A2B34" w:rsidR="000E6175">
        <w:fldChar w:fldCharType="separate"/>
      </w:r>
      <w:r w:rsidR="001242CF">
        <w:t>Schedule 2</w:t>
      </w:r>
      <w:r w:rsidRPr="001A2B34" w:rsidR="000E6175">
        <w:fldChar w:fldCharType="end"/>
      </w:r>
      <w:r w:rsidRPr="000E6175">
        <w:t>.</w:t>
      </w:r>
    </w:p>
    <w:p w:rsidR="001E7EFD" w:rsidP="001E7EFD" w:rsidRDefault="001E7EFD" w14:paraId="2FDC2C5E" w14:textId="46B25C2B">
      <w:pPr>
        <w:pStyle w:val="S2Heading1"/>
      </w:pPr>
      <w:r w:rsidRPr="0072166C">
        <w:rPr>
          <w:b/>
          <w:bCs/>
        </w:rPr>
        <w:t>Supplementary SRESS Activation</w:t>
      </w:r>
      <w:r>
        <w:rPr>
          <w:b/>
          <w:bCs/>
        </w:rPr>
        <w:t xml:space="preserve"> Notice</w:t>
      </w:r>
      <w:r>
        <w:t xml:space="preserve"> means an oral or written communication from the ISO Control Desk to the ESS Provider calling on or Directing it to </w:t>
      </w:r>
      <w:r w:rsidR="00181DB8">
        <w:t xml:space="preserve">Enable </w:t>
      </w:r>
      <w:r>
        <w:t xml:space="preserve">a Generating Unit </w:t>
      </w:r>
      <w:r w:rsidR="00A87730">
        <w:t xml:space="preserve">under </w:t>
      </w:r>
      <w:r>
        <w:t>Supplementary SRESS.</w:t>
      </w:r>
    </w:p>
    <w:p w:rsidRPr="001A2B34" w:rsidR="006B33BF" w:rsidP="006B33BF" w:rsidRDefault="006B33BF" w14:paraId="3B30FAE0" w14:textId="77777777">
      <w:pPr>
        <w:pStyle w:val="S2Heading1"/>
      </w:pPr>
      <w:r w:rsidRPr="001A2B34">
        <w:rPr>
          <w:b/>
          <w:bCs/>
        </w:rPr>
        <w:t xml:space="preserve">Supplementary SRESS Activation Period </w:t>
      </w:r>
      <w:r w:rsidRPr="001A2B34">
        <w:t>means,</w:t>
      </w:r>
      <w:r>
        <w:rPr>
          <w:b/>
          <w:bCs/>
        </w:rPr>
        <w:t xml:space="preserve"> </w:t>
      </w:r>
      <w:r w:rsidRPr="00370BB8">
        <w:t>for each occasion on which a Generating Unit is Enabled</w:t>
      </w:r>
      <w:r w:rsidRPr="00292B4B">
        <w:t xml:space="preserve"> under Supplementary SRESS</w:t>
      </w:r>
      <w:r w:rsidRPr="00370BB8">
        <w:t xml:space="preserve">, the period </w:t>
      </w:r>
      <w:r w:rsidRPr="00292B4B">
        <w:t xml:space="preserve">between the </w:t>
      </w:r>
      <w:r w:rsidRPr="00370BB8">
        <w:t>Supplementary SRESS Activation Time and the Supplementary SRESS Deactivation Time</w:t>
      </w:r>
      <w:r>
        <w:t>.</w:t>
      </w:r>
    </w:p>
    <w:p w:rsidR="001E7EFD" w:rsidP="001E7EFD" w:rsidRDefault="001E7EFD" w14:paraId="2C9EE9E4" w14:textId="4BB2E1F6">
      <w:pPr>
        <w:pStyle w:val="S2Heading1"/>
      </w:pPr>
      <w:r w:rsidRPr="0072166C">
        <w:rPr>
          <w:b/>
          <w:bCs/>
        </w:rPr>
        <w:t>Supplementary SRESS Activation</w:t>
      </w:r>
      <w:r>
        <w:rPr>
          <w:b/>
          <w:bCs/>
        </w:rPr>
        <w:t xml:space="preserve"> Time </w:t>
      </w:r>
      <w:r>
        <w:t xml:space="preserve">means the time at which a </w:t>
      </w:r>
      <w:r w:rsidRPr="001E7EFD">
        <w:t xml:space="preserve">Supplementary SRESS Activation Notice </w:t>
      </w:r>
      <w:r>
        <w:t xml:space="preserve">is given, unless the notice specifies a later time for the Generating Unit to </w:t>
      </w:r>
      <w:r w:rsidR="00181DB8">
        <w:t xml:space="preserve">be Enabled </w:t>
      </w:r>
      <w:r>
        <w:t xml:space="preserve">in which case it means that later time. </w:t>
      </w:r>
    </w:p>
    <w:p w:rsidR="004A40D1" w:rsidP="00933C97" w:rsidRDefault="004A40D1" w14:paraId="5DA1B31C" w14:textId="554EC11C">
      <w:pPr>
        <w:pStyle w:val="S2Heading1"/>
        <w:numPr>
          <w:ilvl w:val="0"/>
          <w:numId w:val="0"/>
        </w:numPr>
        <w:ind w:left="709"/>
      </w:pPr>
      <w:r w:rsidRPr="004A40D1">
        <w:rPr>
          <w:b/>
          <w:bCs/>
        </w:rPr>
        <w:t xml:space="preserve">Supplementary SRESS </w:t>
      </w:r>
      <w:r w:rsidR="00AE2562">
        <w:rPr>
          <w:b/>
          <w:bCs/>
        </w:rPr>
        <w:t>Dea</w:t>
      </w:r>
      <w:r w:rsidRPr="004A40D1">
        <w:rPr>
          <w:b/>
          <w:bCs/>
        </w:rPr>
        <w:t>ctivation</w:t>
      </w:r>
      <w:r w:rsidR="00AE2562">
        <w:rPr>
          <w:b/>
          <w:bCs/>
        </w:rPr>
        <w:t xml:space="preserve"> Notice</w:t>
      </w:r>
      <w:r>
        <w:t xml:space="preserve"> means </w:t>
      </w:r>
      <w:r w:rsidR="00AE2562">
        <w:t xml:space="preserve">an oral or written communication from the ISO Control Desk to the ESS Provider </w:t>
      </w:r>
      <w:r w:rsidR="00181DB8">
        <w:t xml:space="preserve">notifying it that the obligation to Enable </w:t>
      </w:r>
      <w:r>
        <w:t xml:space="preserve">a Generating Unit under Supplementary SRESS </w:t>
      </w:r>
      <w:r w:rsidR="00181DB8">
        <w:t xml:space="preserve">has </w:t>
      </w:r>
      <w:r w:rsidR="006B33BF">
        <w:t xml:space="preserve">or will </w:t>
      </w:r>
      <w:r w:rsidR="00181DB8">
        <w:t>come to an end</w:t>
      </w:r>
      <w:r>
        <w:t>.</w:t>
      </w:r>
      <w:r w:rsidR="00636E70">
        <w:t xml:space="preserve"> </w:t>
      </w:r>
    </w:p>
    <w:p w:rsidRPr="001A2B34" w:rsidR="00181DB8" w:rsidP="001A2B34" w:rsidRDefault="00181DB8" w14:paraId="57F025A8" w14:textId="2316ED36">
      <w:pPr>
        <w:pStyle w:val="S2Heading1"/>
        <w:numPr>
          <w:ilvl w:val="0"/>
          <w:numId w:val="0"/>
        </w:numPr>
        <w:ind w:left="709"/>
      </w:pPr>
      <w:r w:rsidRPr="00181DB8">
        <w:rPr>
          <w:b/>
          <w:bCs/>
        </w:rPr>
        <w:t xml:space="preserve">Supplementary SRESS </w:t>
      </w:r>
      <w:r>
        <w:rPr>
          <w:b/>
          <w:bCs/>
        </w:rPr>
        <w:t>Dea</w:t>
      </w:r>
      <w:r w:rsidRPr="00181DB8">
        <w:rPr>
          <w:b/>
          <w:bCs/>
        </w:rPr>
        <w:t xml:space="preserve">ctivation Time </w:t>
      </w:r>
      <w:r>
        <w:t xml:space="preserve">means the time at which a </w:t>
      </w:r>
      <w:r w:rsidRPr="001E7EFD">
        <w:t xml:space="preserve">Supplementary SRESS </w:t>
      </w:r>
      <w:r>
        <w:t>Dea</w:t>
      </w:r>
      <w:r w:rsidRPr="001E7EFD">
        <w:t xml:space="preserve">ctivation Notice </w:t>
      </w:r>
      <w:r>
        <w:t xml:space="preserve">is given, unless the notice specifies </w:t>
      </w:r>
      <w:r w:rsidR="00BA2AFB">
        <w:t xml:space="preserve">that the obligation to Enable a </w:t>
      </w:r>
      <w:r>
        <w:t xml:space="preserve">Generating Unit </w:t>
      </w:r>
      <w:r w:rsidR="00636E70">
        <w:t xml:space="preserve">under the Supplementary SRESS Service </w:t>
      </w:r>
      <w:r w:rsidR="00BA2AFB">
        <w:t xml:space="preserve">will come to an end at a later time, </w:t>
      </w:r>
      <w:r>
        <w:t xml:space="preserve">in which case it means that later time. </w:t>
      </w:r>
    </w:p>
    <w:p w:rsidRPr="00D64B41" w:rsidR="00EF1D4B" w:rsidP="00B24322" w:rsidRDefault="00EF1D4B" w14:paraId="7C567B35" w14:textId="40AFDEB2">
      <w:pPr>
        <w:pStyle w:val="S2Heading1"/>
      </w:pPr>
      <w:r>
        <w:rPr>
          <w:b/>
        </w:rPr>
        <w:t xml:space="preserve">Unavailable </w:t>
      </w:r>
      <w:r>
        <w:rPr>
          <w:bCs/>
        </w:rPr>
        <w:t>means not Available.</w:t>
      </w:r>
    </w:p>
    <w:p w:rsidRPr="00F709F8" w:rsidR="00C12680" w:rsidP="00B24322" w:rsidRDefault="00C12680" w14:paraId="1D54ABF7" w14:textId="360CBBF4">
      <w:pPr>
        <w:pStyle w:val="S2Heading1"/>
      </w:pPr>
      <w:r>
        <w:rPr>
          <w:b/>
        </w:rPr>
        <w:t>Visibility</w:t>
      </w:r>
      <w:r>
        <w:rPr>
          <w:bCs/>
        </w:rPr>
        <w:t xml:space="preserve"> has the meaning set out in the PNR.</w:t>
      </w:r>
    </w:p>
    <w:p w:rsidRPr="00637488" w:rsidR="00F709F8" w:rsidP="00B24322" w:rsidRDefault="00F709F8" w14:paraId="7B848BEA" w14:textId="5FD417C0">
      <w:pPr>
        <w:pStyle w:val="S2Heading1"/>
      </w:pPr>
      <w:r>
        <w:rPr>
          <w:b/>
        </w:rPr>
        <w:t>Wilful Misconduct</w:t>
      </w:r>
      <w:r>
        <w:rPr>
          <w:bCs/>
        </w:rPr>
        <w:t xml:space="preserve"> means an intentional and conscious disregard of any provision of this agreement, but does not include any error of judgment or mistake made by a person alleged to be culpable or by any director, employee, agent or contractor of that person in the exercise, in good faith, of any function, power, authority or discretion conferred on that person under this agreement or under any law.</w:t>
      </w:r>
    </w:p>
    <w:p w:rsidR="00232E2C" w:rsidP="009632AE" w:rsidRDefault="00232E2C" w14:paraId="20B56DAC" w14:textId="77777777">
      <w:pPr>
        <w:pStyle w:val="Heading1"/>
        <w:numPr>
          <w:ilvl w:val="0"/>
          <w:numId w:val="11"/>
        </w:numPr>
      </w:pPr>
      <w:bookmarkStart w:name="_Toc417992019" w:id="14"/>
      <w:bookmarkStart w:name="_Toc418768563" w:id="15"/>
      <w:bookmarkStart w:name="_Toc163555738" w:id="16"/>
      <w:r w:rsidRPr="003B5955">
        <w:t>Interpretation</w:t>
      </w:r>
      <w:bookmarkEnd w:id="14"/>
      <w:bookmarkEnd w:id="15"/>
      <w:bookmarkEnd w:id="16"/>
    </w:p>
    <w:p w:rsidR="00DF66D2" w:rsidP="005E26AA" w:rsidRDefault="00DF66D2" w14:paraId="74F29176" w14:textId="6A06CF5D">
      <w:pPr>
        <w:pStyle w:val="Heading3"/>
      </w:pPr>
      <w:r>
        <w:t xml:space="preserve">Capitalised terms used in this agreement which are </w:t>
      </w:r>
      <w:r w:rsidR="007D782A">
        <w:t xml:space="preserve">defined in the PNR and </w:t>
      </w:r>
      <w:r>
        <w:t>not otherwise defined in this agreement</w:t>
      </w:r>
      <w:r w:rsidR="007D782A">
        <w:t xml:space="preserve"> have the same meaning as set out in the PNR.</w:t>
      </w:r>
    </w:p>
    <w:p w:rsidRPr="003B5955" w:rsidR="00232E2C" w:rsidP="005E26AA" w:rsidRDefault="00381C2C" w14:paraId="386DE43E" w14:textId="206C4728">
      <w:pPr>
        <w:pStyle w:val="Heading3"/>
      </w:pPr>
      <w:r>
        <w:t>I</w:t>
      </w:r>
      <w:r w:rsidRPr="003B5955" w:rsidR="00232E2C">
        <w:t>f a word or phrase is defined, then its other grammatical for</w:t>
      </w:r>
      <w:r w:rsidR="0079560B">
        <w:t>ms have a corresponding meaning.</w:t>
      </w:r>
    </w:p>
    <w:p w:rsidRPr="003B5955" w:rsidR="00232E2C" w:rsidP="006E6D74" w:rsidRDefault="00381C2C" w14:paraId="6AD9EB66" w14:textId="77777777">
      <w:pPr>
        <w:pStyle w:val="Heading3"/>
      </w:pPr>
      <w:r>
        <w:t>T</w:t>
      </w:r>
      <w:r w:rsidRPr="003B5955" w:rsidR="00232E2C">
        <w:t>he singular inc</w:t>
      </w:r>
      <w:r w:rsidR="0079560B">
        <w:t>ludes the plural and vice versa.</w:t>
      </w:r>
    </w:p>
    <w:p w:rsidRPr="003B5955" w:rsidR="00232E2C" w:rsidP="006E6D74" w:rsidRDefault="00381C2C" w14:paraId="4022A7E2" w14:textId="5056508E">
      <w:pPr>
        <w:pStyle w:val="Heading3"/>
      </w:pPr>
      <w:r>
        <w:t>A</w:t>
      </w:r>
      <w:r w:rsidRPr="003B5955" w:rsidR="00232E2C">
        <w:t xml:space="preserve"> reference to a clause, schedule or annexure is a reference to</w:t>
      </w:r>
      <w:r>
        <w:t xml:space="preserve"> </w:t>
      </w:r>
      <w:r w:rsidRPr="003B5955" w:rsidR="00232E2C">
        <w:t>a clause, schedule or annexure to this</w:t>
      </w:r>
      <w:r w:rsidR="006518BD">
        <w:t xml:space="preserve"> agreement</w:t>
      </w:r>
      <w:r>
        <w:t>.</w:t>
      </w:r>
    </w:p>
    <w:p w:rsidR="00232E2C" w:rsidP="006E6D74" w:rsidRDefault="00381C2C" w14:paraId="0C8F6A36" w14:textId="49DD108F">
      <w:pPr>
        <w:pStyle w:val="Heading3"/>
      </w:pPr>
      <w:r>
        <w:t xml:space="preserve">The word </w:t>
      </w:r>
      <w:r>
        <w:rPr>
          <w:i/>
        </w:rPr>
        <w:t xml:space="preserve">includes </w:t>
      </w:r>
      <w:r>
        <w:t>and similar words are not words of limitation and do not restrict the interpretation of a word or phrase in this</w:t>
      </w:r>
      <w:r w:rsidR="006518BD">
        <w:t xml:space="preserve"> agreement</w:t>
      </w:r>
      <w:r>
        <w:t>.</w:t>
      </w:r>
    </w:p>
    <w:p w:rsidRPr="003B5955" w:rsidR="007A6672" w:rsidP="006E6D74" w:rsidRDefault="007A6672" w14:paraId="62D8B3A9" w14:textId="1EC13BFB">
      <w:pPr>
        <w:pStyle w:val="Heading3"/>
      </w:pPr>
      <w:r>
        <w:t xml:space="preserve">The word </w:t>
      </w:r>
      <w:r w:rsidRPr="00EA2D00">
        <w:rPr>
          <w:i/>
          <w:iCs/>
        </w:rPr>
        <w:t>under</w:t>
      </w:r>
      <w:r>
        <w:t xml:space="preserve"> has the meaning in the </w:t>
      </w:r>
      <w:r w:rsidRPr="00EA2D00">
        <w:rPr>
          <w:i/>
          <w:iCs/>
        </w:rPr>
        <w:t>Interpretation Act 1984</w:t>
      </w:r>
      <w:r>
        <w:t xml:space="preserve"> (WA).</w:t>
      </w:r>
    </w:p>
    <w:p w:rsidRPr="003B5955" w:rsidR="00232E2C" w:rsidP="006E6D74" w:rsidRDefault="00381C2C" w14:paraId="74EA5CAD" w14:textId="77777777">
      <w:pPr>
        <w:pStyle w:val="Heading3"/>
      </w:pPr>
      <w:r w:rsidRPr="003B5955">
        <w:t>A</w:t>
      </w:r>
      <w:r w:rsidRPr="003B5955" w:rsidR="00232E2C">
        <w:t xml:space="preserve"> reference to a document includes a</w:t>
      </w:r>
      <w:r w:rsidR="0079560B">
        <w:t xml:space="preserve"> variation or replacement of it.</w:t>
      </w:r>
    </w:p>
    <w:p w:rsidR="00232E2C" w:rsidP="006E6D74" w:rsidRDefault="00555BF3" w14:paraId="5DF2487D" w14:textId="77777777">
      <w:pPr>
        <w:pStyle w:val="Heading3"/>
      </w:pPr>
      <w:r w:rsidRPr="003B5955">
        <w:t>A</w:t>
      </w:r>
      <w:r w:rsidRPr="003B5955" w:rsidR="00232E2C">
        <w:t xml:space="preserve"> reference to a statute includes its subordinate legislation and a modification</w:t>
      </w:r>
      <w:r>
        <w:t xml:space="preserve">, replacement or </w:t>
      </w:r>
      <w:r w:rsidRPr="003B5955" w:rsidR="00232E2C">
        <w:t>re-enactment of either</w:t>
      </w:r>
      <w:r>
        <w:t>.</w:t>
      </w:r>
      <w:r w:rsidRPr="003B5955" w:rsidR="00232E2C">
        <w:t xml:space="preserve"> </w:t>
      </w:r>
    </w:p>
    <w:p w:rsidR="00555BF3" w:rsidP="006E6D74" w:rsidRDefault="00555BF3" w14:paraId="32D3D620" w14:textId="27314827">
      <w:pPr>
        <w:pStyle w:val="Heading3"/>
      </w:pPr>
      <w:r>
        <w:t xml:space="preserve">A reference to this </w:t>
      </w:r>
      <w:r w:rsidR="00B914E4">
        <w:t xml:space="preserve">agreement </w:t>
      </w:r>
      <w:r>
        <w:t xml:space="preserve">includes an annexure. </w:t>
      </w:r>
    </w:p>
    <w:p w:rsidR="007D4F01" w:rsidP="006E6D74" w:rsidRDefault="007D4F01" w14:paraId="03CA66FD" w14:textId="226A5065">
      <w:pPr>
        <w:pStyle w:val="Heading3"/>
      </w:pPr>
      <w:r>
        <w:t>A heading is for convenience only and does not affect the interpretation of this</w:t>
      </w:r>
      <w:r w:rsidR="00B914E4">
        <w:t xml:space="preserve"> agreement</w:t>
      </w:r>
      <w:r>
        <w:t>.</w:t>
      </w:r>
    </w:p>
    <w:p w:rsidRPr="003B5955" w:rsidR="00232E2C" w:rsidP="006E6D74" w:rsidRDefault="00555BF3" w14:paraId="06DDB7D4" w14:textId="77777777">
      <w:pPr>
        <w:pStyle w:val="Heading3"/>
      </w:pPr>
      <w:r w:rsidRPr="003B5955">
        <w:t>A</w:t>
      </w:r>
      <w:r w:rsidRPr="003B5955" w:rsidR="00232E2C">
        <w:t xml:space="preserve"> reference to </w:t>
      </w:r>
      <w:r w:rsidR="003C2C82">
        <w:t>person</w:t>
      </w:r>
      <w:r w:rsidRPr="003B5955" w:rsidR="00232E2C">
        <w:t xml:space="preserve"> includes a reference to:</w:t>
      </w:r>
    </w:p>
    <w:p w:rsidRPr="003B5955" w:rsidR="00232E2C" w:rsidP="006E6D74" w:rsidRDefault="00B4616B" w14:paraId="02E1F12C" w14:textId="381ACA21">
      <w:pPr>
        <w:pStyle w:val="Heading4"/>
      </w:pPr>
      <w:r>
        <w:t>a</w:t>
      </w:r>
      <w:r w:rsidR="007D4F01">
        <w:t xml:space="preserve"> natural person</w:t>
      </w:r>
      <w:r w:rsidRPr="003B5955" w:rsidR="00232E2C">
        <w:t>, a body corporate, a trust, a partnership, a joint venture</w:t>
      </w:r>
      <w:r w:rsidR="004749E2">
        <w:t>,</w:t>
      </w:r>
      <w:r w:rsidRPr="003B5955" w:rsidR="00232E2C">
        <w:t xml:space="preserve"> an unincorporated body or other entity</w:t>
      </w:r>
      <w:r w:rsidR="003C2C82">
        <w:t>;</w:t>
      </w:r>
    </w:p>
    <w:p w:rsidRPr="003B5955" w:rsidR="00232E2C" w:rsidP="006E6D74" w:rsidRDefault="007D4F01" w14:paraId="30EDDE75" w14:textId="77777777">
      <w:pPr>
        <w:pStyle w:val="Heading4"/>
      </w:pPr>
      <w:r>
        <w:t>if the person is a natural person</w:t>
      </w:r>
      <w:r w:rsidRPr="0079560B" w:rsidR="00232E2C">
        <w:t>,</w:t>
      </w:r>
      <w:r w:rsidRPr="003B5955" w:rsidR="00232E2C">
        <w:rPr>
          <w:sz w:val="20"/>
        </w:rPr>
        <w:t xml:space="preserve"> </w:t>
      </w:r>
      <w:r w:rsidRPr="003B5955" w:rsidR="00232E2C">
        <w:t>the person’s personal representatives and assigns;</w:t>
      </w:r>
      <w:r w:rsidR="0079560B">
        <w:t xml:space="preserve"> and</w:t>
      </w:r>
    </w:p>
    <w:p w:rsidRPr="003B5955" w:rsidR="00232E2C" w:rsidP="006E6D74" w:rsidRDefault="00232E2C" w14:paraId="307BEE32" w14:textId="77777777">
      <w:pPr>
        <w:pStyle w:val="Heading4"/>
      </w:pPr>
      <w:r w:rsidRPr="003B5955">
        <w:t>if</w:t>
      </w:r>
      <w:r w:rsidR="007D4F01">
        <w:t xml:space="preserve"> the person is not a natural person</w:t>
      </w:r>
      <w:r w:rsidRPr="003B5955">
        <w:t>, the person’s successors and assigns</w:t>
      </w:r>
      <w:r w:rsidR="00555BF3">
        <w:t>.</w:t>
      </w:r>
      <w:r w:rsidRPr="003B5955">
        <w:t xml:space="preserve"> </w:t>
      </w:r>
    </w:p>
    <w:p w:rsidRPr="003B5955" w:rsidR="00812A7E" w:rsidP="006E6D74" w:rsidRDefault="00812A7E" w14:paraId="187C2E6D" w14:textId="77777777">
      <w:pPr>
        <w:pStyle w:val="Heading3"/>
      </w:pPr>
      <w:r w:rsidRPr="00812A7E">
        <w:t>Part performance of an obligation does not constitute performance of an obligation.</w:t>
      </w:r>
    </w:p>
    <w:p w:rsidR="00812A7E" w:rsidP="006E6D74" w:rsidRDefault="00812A7E" w14:paraId="19995E7C" w14:textId="77777777">
      <w:pPr>
        <w:pStyle w:val="Heading3"/>
      </w:pPr>
      <w:r>
        <w:t xml:space="preserve">A </w:t>
      </w:r>
      <w:r w:rsidR="002D711F">
        <w:t xml:space="preserve">reference to currency is to </w:t>
      </w:r>
      <w:r>
        <w:t>Australian currency.</w:t>
      </w:r>
    </w:p>
    <w:p w:rsidRPr="003B5955" w:rsidR="00232E2C" w:rsidP="006E6D74" w:rsidRDefault="00812A7E" w14:paraId="2BCA7F29" w14:textId="77777777">
      <w:pPr>
        <w:pStyle w:val="Heading3"/>
      </w:pPr>
      <w:r>
        <w:t>A</w:t>
      </w:r>
      <w:r w:rsidRPr="003B5955" w:rsidR="00232E2C">
        <w:t xml:space="preserve"> reference to time is to Perth, Western Australia time</w:t>
      </w:r>
      <w:r>
        <w:t>.</w:t>
      </w:r>
    </w:p>
    <w:p w:rsidRPr="003B5955" w:rsidR="00232E2C" w:rsidP="006E6D74" w:rsidRDefault="00812A7E" w14:paraId="606815CF" w14:textId="77777777">
      <w:pPr>
        <w:pStyle w:val="Heading3"/>
      </w:pPr>
      <w:r>
        <w:t>A</w:t>
      </w:r>
      <w:r w:rsidRPr="003B5955" w:rsidR="00232E2C">
        <w:t xml:space="preserve"> reference to a d</w:t>
      </w:r>
      <w:r w:rsidR="002F701C">
        <w:t>ay is a reference to the period</w:t>
      </w:r>
      <w:r w:rsidRPr="003B5955" w:rsidR="00232E2C">
        <w:t xml:space="preserve"> which starts at midnight and ends 24 hours later</w:t>
      </w:r>
      <w:r>
        <w:t>.</w:t>
      </w:r>
    </w:p>
    <w:p w:rsidRPr="003B5955" w:rsidR="00232E2C" w:rsidP="006E6D74" w:rsidRDefault="00812A7E" w14:paraId="1419A13C" w14:textId="77777777">
      <w:pPr>
        <w:pStyle w:val="Heading3"/>
      </w:pPr>
      <w:r>
        <w:t>I</w:t>
      </w:r>
      <w:r w:rsidRPr="003B5955" w:rsidR="00232E2C">
        <w:t>f a period of time runs from a given date, act or event, then the time is calculated exclusive of the date, act or event.</w:t>
      </w:r>
    </w:p>
    <w:p w:rsidRPr="003B5955" w:rsidR="00232E2C" w:rsidP="009632AE" w:rsidRDefault="00D3736F" w14:paraId="42B9978A" w14:textId="246E8CBF">
      <w:pPr>
        <w:pStyle w:val="Heading1"/>
        <w:numPr>
          <w:ilvl w:val="0"/>
          <w:numId w:val="11"/>
        </w:numPr>
      </w:pPr>
      <w:bookmarkStart w:name="_Ref118465771" w:id="17"/>
      <w:bookmarkStart w:name="_Toc163555739" w:id="18"/>
      <w:r>
        <w:t>Conditions Precedent</w:t>
      </w:r>
      <w:bookmarkEnd w:id="17"/>
      <w:bookmarkEnd w:id="18"/>
    </w:p>
    <w:p w:rsidR="00B93085" w:rsidP="00DC5335" w:rsidRDefault="00B93085" w14:paraId="5EA1BDAC" w14:textId="55A377EF">
      <w:pPr>
        <w:pStyle w:val="Heading2"/>
      </w:pPr>
      <w:r>
        <w:t xml:space="preserve">Except for clauses </w:t>
      </w:r>
      <w:r w:rsidR="00980BBC">
        <w:fldChar w:fldCharType="begin"/>
      </w:r>
      <w:r w:rsidR="00980BBC">
        <w:instrText xml:space="preserve"> REF _Ref118894112 \r \h </w:instrText>
      </w:r>
      <w:r w:rsidR="00980BBC">
        <w:fldChar w:fldCharType="separate"/>
      </w:r>
      <w:r w:rsidR="001242CF">
        <w:t>19</w:t>
      </w:r>
      <w:r w:rsidR="00980BBC">
        <w:fldChar w:fldCharType="end"/>
      </w:r>
      <w:r w:rsidR="00980BBC">
        <w:t xml:space="preserve"> to </w:t>
      </w:r>
      <w:r w:rsidR="00980BBC">
        <w:fldChar w:fldCharType="begin"/>
      </w:r>
      <w:r w:rsidR="00980BBC">
        <w:instrText xml:space="preserve"> REF _Ref119930022 \r \h </w:instrText>
      </w:r>
      <w:r w:rsidR="00980BBC">
        <w:fldChar w:fldCharType="separate"/>
      </w:r>
      <w:r w:rsidR="001242CF">
        <w:t>34</w:t>
      </w:r>
      <w:r w:rsidR="00980BBC">
        <w:fldChar w:fldCharType="end"/>
      </w:r>
      <w:r w:rsidR="00980BBC">
        <w:t xml:space="preserve"> and this clause </w:t>
      </w:r>
      <w:r w:rsidR="00980BBC">
        <w:fldChar w:fldCharType="begin"/>
      </w:r>
      <w:r w:rsidR="00980BBC">
        <w:instrText xml:space="preserve"> REF _Ref118465771 \r \h </w:instrText>
      </w:r>
      <w:r w:rsidR="00980BBC">
        <w:fldChar w:fldCharType="separate"/>
      </w:r>
      <w:r w:rsidR="001242CF">
        <w:t>3</w:t>
      </w:r>
      <w:r w:rsidR="00980BBC">
        <w:fldChar w:fldCharType="end"/>
      </w:r>
      <w:r>
        <w:t xml:space="preserve">, </w:t>
      </w:r>
      <w:r w:rsidR="004C5DEA">
        <w:t xml:space="preserve">this agreement does not become binding and has no force or effect unless and until </w:t>
      </w:r>
      <w:r w:rsidR="00B914E4">
        <w:t xml:space="preserve">all of </w:t>
      </w:r>
      <w:r w:rsidR="004C5DEA">
        <w:t xml:space="preserve">the Conditions Precedent have been either satisfied, or waived in accordance with this clause </w:t>
      </w:r>
      <w:r w:rsidR="004C5DEA">
        <w:fldChar w:fldCharType="begin"/>
      </w:r>
      <w:r w:rsidR="004C5DEA">
        <w:instrText xml:space="preserve"> REF _Ref118465771 \r \h </w:instrText>
      </w:r>
      <w:r w:rsidR="004C5DEA">
        <w:fldChar w:fldCharType="separate"/>
      </w:r>
      <w:r w:rsidR="001242CF">
        <w:t>3</w:t>
      </w:r>
      <w:r w:rsidR="004C5DEA">
        <w:fldChar w:fldCharType="end"/>
      </w:r>
      <w:r>
        <w:t>.</w:t>
      </w:r>
    </w:p>
    <w:p w:rsidR="00812A7E" w:rsidP="00DC5335" w:rsidRDefault="00C972E2" w14:paraId="7EF93A84" w14:textId="06606E0F">
      <w:pPr>
        <w:pStyle w:val="Heading2"/>
      </w:pPr>
      <w:bookmarkStart w:name="_Ref119930503" w:id="19"/>
      <w:r>
        <w:t xml:space="preserve">The ESS Provider must satisfy the following Conditions Precedent by the Conditions </w:t>
      </w:r>
      <w:r w:rsidR="00E16478">
        <w:t>Precedent Satisfaction Date:</w:t>
      </w:r>
      <w:bookmarkEnd w:id="19"/>
    </w:p>
    <w:p w:rsidR="00812A7E" w:rsidP="00812A7E" w:rsidRDefault="00B914E4" w14:paraId="3A46E313" w14:textId="361F4D7F">
      <w:pPr>
        <w:pStyle w:val="Heading3"/>
      </w:pPr>
      <w:bookmarkStart w:name="_Ref162444244" w:id="20"/>
      <w:r>
        <w:t>[</w:t>
      </w:r>
      <w:r w:rsidR="00E16478">
        <w:t>The ESS Provider must be registered as a ‘registered controller’ under Subchapter 4.1 of the PNR.</w:t>
      </w:r>
      <w:r>
        <w:t>] [</w:t>
      </w:r>
      <w:r w:rsidRPr="00B914E4">
        <w:rPr>
          <w:i/>
          <w:iCs/>
          <w:highlight w:val="yellow"/>
        </w:rPr>
        <w:t>Note: Can be deleted if the ESS Provider is already a registered controller at the time of entry into the contract.</w:t>
      </w:r>
      <w:r>
        <w:t>]</w:t>
      </w:r>
      <w:bookmarkEnd w:id="20"/>
    </w:p>
    <w:p w:rsidR="00E16478" w:rsidP="00812A7E" w:rsidRDefault="00B914E4" w14:paraId="3E72C494" w14:textId="1C786715">
      <w:pPr>
        <w:pStyle w:val="Heading3"/>
      </w:pPr>
      <w:r>
        <w:t>[</w:t>
      </w:r>
      <w:r w:rsidRPr="00B914E4">
        <w:rPr>
          <w:i/>
          <w:iCs/>
          <w:highlight w:val="yellow"/>
        </w:rPr>
        <w:t>any others?</w:t>
      </w:r>
      <w:r>
        <w:t>]</w:t>
      </w:r>
    </w:p>
    <w:p w:rsidR="00B93085" w:rsidP="00B93085" w:rsidRDefault="00B93085" w14:paraId="07CD169F" w14:textId="1642CF8B">
      <w:pPr>
        <w:pStyle w:val="Heading2"/>
      </w:pPr>
      <w:r>
        <w:t xml:space="preserve">The ESS Provider must promptly </w:t>
      </w:r>
      <w:r w:rsidR="001C2506">
        <w:t>provide written notice to the</w:t>
      </w:r>
      <w:r>
        <w:t xml:space="preserve"> ISO upon satisfaction of each Condition Precedent.</w:t>
      </w:r>
    </w:p>
    <w:p w:rsidR="00B93085" w:rsidP="00B93085" w:rsidRDefault="00B914E4" w14:paraId="4493E77B" w14:textId="69C2223F">
      <w:pPr>
        <w:pStyle w:val="Heading2"/>
      </w:pPr>
      <w:r>
        <w:t>The</w:t>
      </w:r>
      <w:r w:rsidR="00B93085">
        <w:t xml:space="preserve"> Condition Precedent </w:t>
      </w:r>
      <w:r>
        <w:t xml:space="preserve">in clause </w:t>
      </w:r>
      <w:r>
        <w:fldChar w:fldCharType="begin"/>
      </w:r>
      <w:r>
        <w:instrText xml:space="preserve"> REF _Ref162444244 \r \h </w:instrText>
      </w:r>
      <w:r>
        <w:fldChar w:fldCharType="separate"/>
      </w:r>
      <w:r w:rsidR="001242CF">
        <w:t>3.2(a)</w:t>
      </w:r>
      <w:r>
        <w:fldChar w:fldCharType="end"/>
      </w:r>
      <w:r>
        <w:t xml:space="preserve"> [</w:t>
      </w:r>
      <w:r w:rsidRPr="00B914E4">
        <w:rPr>
          <w:i/>
          <w:iCs/>
          <w:highlight w:val="yellow"/>
        </w:rPr>
        <w:t>add any others</w:t>
      </w:r>
      <w:r>
        <w:t xml:space="preserve">] </w:t>
      </w:r>
      <w:r w:rsidR="00B93085">
        <w:t xml:space="preserve">is for the sole benefit of </w:t>
      </w:r>
      <w:r w:rsidR="00EB3BCE">
        <w:t xml:space="preserve">the </w:t>
      </w:r>
      <w:r w:rsidR="00B93085">
        <w:t xml:space="preserve">ISO and is only waived if </w:t>
      </w:r>
      <w:r w:rsidR="00EB3BCE">
        <w:t xml:space="preserve">the </w:t>
      </w:r>
      <w:r w:rsidR="00B93085">
        <w:t xml:space="preserve">ISO notifies the ESS Provider in writing that </w:t>
      </w:r>
      <w:r w:rsidR="00EB3BCE">
        <w:t xml:space="preserve">the </w:t>
      </w:r>
      <w:r w:rsidR="00B93085">
        <w:t>ISO waives the Condition Precedent.</w:t>
      </w:r>
    </w:p>
    <w:p w:rsidR="00B914E4" w:rsidP="00B93085" w:rsidRDefault="00B914E4" w14:paraId="5135519A" w14:textId="5E4505F8">
      <w:pPr>
        <w:pStyle w:val="Heading2"/>
      </w:pPr>
      <w:r>
        <w:t>[The Condition Precedent in clause [</w:t>
      </w:r>
      <w:r w:rsidRPr="00B914E4">
        <w:rPr>
          <w:i/>
          <w:iCs/>
          <w:highlight w:val="yellow"/>
        </w:rPr>
        <w:t>add any CP’s for benefit of ESS Provider</w:t>
      </w:r>
      <w:r>
        <w:t xml:space="preserve">] is for the sole benefit of the ESS Provider and is only waived if the ESS Provider notifies the </w:t>
      </w:r>
      <w:r w:rsidR="0012103C">
        <w:t>ISO</w:t>
      </w:r>
      <w:r>
        <w:t xml:space="preserve"> in writing that the </w:t>
      </w:r>
      <w:r w:rsidR="0012103C">
        <w:t>ESS Provider</w:t>
      </w:r>
      <w:r>
        <w:t xml:space="preserve"> waives the Condition Precedent.</w:t>
      </w:r>
      <w:r w:rsidR="0012103C">
        <w:t>]</w:t>
      </w:r>
    </w:p>
    <w:p w:rsidR="00B93085" w:rsidP="00B93085" w:rsidRDefault="00B93085" w14:paraId="331546C8" w14:textId="00814EAC">
      <w:pPr>
        <w:pStyle w:val="Heading2"/>
      </w:pPr>
      <w:bookmarkStart w:name="_Ref118465031" w:id="21"/>
      <w:r>
        <w:t xml:space="preserve">If any Condition Precedent is not fully satisfied or waived by the Conditions Precedent Satisfaction Date, </w:t>
      </w:r>
      <w:r w:rsidR="00EB3BCE">
        <w:t xml:space="preserve">the </w:t>
      </w:r>
      <w:r>
        <w:t xml:space="preserve">ISO </w:t>
      </w:r>
      <w:r w:rsidR="0012103C">
        <w:t xml:space="preserve">or the ESS Provider </w:t>
      </w:r>
      <w:r>
        <w:t>may</w:t>
      </w:r>
      <w:r w:rsidR="0012103C">
        <w:t xml:space="preserve">, prior to satisfaction or waiver in accordance with this clause </w:t>
      </w:r>
      <w:r w:rsidR="0012103C">
        <w:fldChar w:fldCharType="begin"/>
      </w:r>
      <w:r w:rsidR="0012103C">
        <w:instrText xml:space="preserve"> REF _Ref118465771 \r \h </w:instrText>
      </w:r>
      <w:r w:rsidR="0012103C">
        <w:fldChar w:fldCharType="separate"/>
      </w:r>
      <w:r w:rsidR="001242CF">
        <w:t>3</w:t>
      </w:r>
      <w:r w:rsidR="0012103C">
        <w:fldChar w:fldCharType="end"/>
      </w:r>
      <w:r w:rsidR="0012103C">
        <w:t>,</w:t>
      </w:r>
      <w:r>
        <w:t xml:space="preserve"> terminate this agreement by giving the </w:t>
      </w:r>
      <w:r w:rsidR="0012103C">
        <w:t>other party</w:t>
      </w:r>
      <w:r>
        <w:t xml:space="preserve"> not less than 2 Business Days’ notice.</w:t>
      </w:r>
      <w:bookmarkEnd w:id="21"/>
    </w:p>
    <w:p w:rsidR="00653FA1" w:rsidP="00B93085" w:rsidRDefault="00B93085" w14:paraId="7D053CD3" w14:textId="3A43F8CD">
      <w:pPr>
        <w:pStyle w:val="Heading2"/>
      </w:pPr>
      <w:r>
        <w:t xml:space="preserve">If this agreement is terminated under clause </w:t>
      </w:r>
      <w:r>
        <w:fldChar w:fldCharType="begin"/>
      </w:r>
      <w:r>
        <w:instrText xml:space="preserve"> REF _Ref118465031 \r \h </w:instrText>
      </w:r>
      <w:r>
        <w:fldChar w:fldCharType="separate"/>
      </w:r>
      <w:r w:rsidR="001242CF">
        <w:t>3.6</w:t>
      </w:r>
      <w:r>
        <w:fldChar w:fldCharType="end"/>
      </w:r>
      <w:r>
        <w:t xml:space="preserve">, this agreement is of no further effect and the parties are released from any further obligation </w:t>
      </w:r>
      <w:r w:rsidR="004C5DEA">
        <w:t xml:space="preserve">or liability </w:t>
      </w:r>
      <w:r>
        <w:t>under this agreement</w:t>
      </w:r>
      <w:r w:rsidR="004C5DEA">
        <w:t xml:space="preserve"> (other than in respect of any antecedent breaches of this agreement)</w:t>
      </w:r>
      <w:r w:rsidR="00653FA1">
        <w:t>.</w:t>
      </w:r>
    </w:p>
    <w:p w:rsidR="00B21049" w:rsidP="00B21049" w:rsidRDefault="00FA7A7B" w14:paraId="12EDE07C" w14:textId="5FFC7A88">
      <w:pPr>
        <w:pStyle w:val="Heading1"/>
      </w:pPr>
      <w:bookmarkStart w:name="_Ref162455410" w:id="22"/>
      <w:bookmarkStart w:name="_Toc163555740" w:id="23"/>
      <w:r>
        <w:t>Supply of services</w:t>
      </w:r>
      <w:bookmarkEnd w:id="22"/>
      <w:bookmarkEnd w:id="23"/>
    </w:p>
    <w:p w:rsidR="00635A1E" w:rsidP="00FA7A7B" w:rsidRDefault="00FA7A7B" w14:paraId="78BEC161" w14:textId="6100D949">
      <w:pPr>
        <w:pStyle w:val="Heading2"/>
      </w:pPr>
      <w:bookmarkStart w:name="_Ref120792798" w:id="24"/>
      <w:r>
        <w:t>The ESS Provider must</w:t>
      </w:r>
      <w:r w:rsidR="00635A1E">
        <w:t>:</w:t>
      </w:r>
      <w:bookmarkEnd w:id="24"/>
    </w:p>
    <w:p w:rsidR="00FA7A7B" w:rsidP="00635A1E" w:rsidRDefault="0012103C" w14:paraId="73F598C8" w14:textId="31E4B3A5">
      <w:pPr>
        <w:pStyle w:val="Heading3"/>
      </w:pPr>
      <w:r>
        <w:t xml:space="preserve">remain registered as a ‘registered controller’ under Subchapter 4.1 of the PNR </w:t>
      </w:r>
      <w:r w:rsidR="00FA7A7B">
        <w:t xml:space="preserve">at all times during the </w:t>
      </w:r>
      <w:r w:rsidR="009F526F">
        <w:t xml:space="preserve">Contract </w:t>
      </w:r>
      <w:r w:rsidR="00704185">
        <w:t>Term</w:t>
      </w:r>
      <w:r w:rsidR="00635A1E">
        <w:t>; and</w:t>
      </w:r>
    </w:p>
    <w:p w:rsidR="0012103C" w:rsidP="00635A1E" w:rsidRDefault="0012103C" w14:paraId="695543D9" w14:textId="682E03CD">
      <w:pPr>
        <w:pStyle w:val="Heading3"/>
      </w:pPr>
      <w:r>
        <w:t xml:space="preserve">ensure that each Service is Available </w:t>
      </w:r>
      <w:r w:rsidR="00863D49">
        <w:t xml:space="preserve">for at least </w:t>
      </w:r>
      <w:r>
        <w:t xml:space="preserve">the </w:t>
      </w:r>
      <w:r w:rsidR="00402B56">
        <w:t>m</w:t>
      </w:r>
      <w:r>
        <w:t xml:space="preserve">inimum </w:t>
      </w:r>
      <w:r w:rsidR="00402B56">
        <w:t xml:space="preserve">periods </w:t>
      </w:r>
      <w:r w:rsidR="003C2AD7">
        <w:t xml:space="preserve">set out in clause </w:t>
      </w:r>
      <w:r w:rsidR="003C2AD7">
        <w:fldChar w:fldCharType="begin"/>
      </w:r>
      <w:r w:rsidR="003C2AD7">
        <w:instrText xml:space="preserve"> REF _Ref163031155 \r \h </w:instrText>
      </w:r>
      <w:r w:rsidR="003C2AD7">
        <w:fldChar w:fldCharType="separate"/>
      </w:r>
      <w:r w:rsidR="001242CF">
        <w:t>6</w:t>
      </w:r>
      <w:r w:rsidR="003C2AD7">
        <w:fldChar w:fldCharType="end"/>
      </w:r>
      <w:r>
        <w:t>; and</w:t>
      </w:r>
    </w:p>
    <w:p w:rsidR="00C12680" w:rsidP="00635A1E" w:rsidRDefault="00C12680" w14:paraId="3FAFE8F9" w14:textId="23293D35">
      <w:pPr>
        <w:pStyle w:val="Heading3"/>
      </w:pPr>
      <w:r>
        <w:t xml:space="preserve">provide and </w:t>
      </w:r>
      <w:r w:rsidR="00B54975">
        <w:t>m</w:t>
      </w:r>
      <w:r>
        <w:t xml:space="preserve">aintain Visibility </w:t>
      </w:r>
      <w:r w:rsidR="00B54975">
        <w:t xml:space="preserve">in accordance with </w:t>
      </w:r>
      <w:r>
        <w:t>rule 106 of the PNR; and</w:t>
      </w:r>
    </w:p>
    <w:p w:rsidR="000263DD" w:rsidP="00635A1E" w:rsidRDefault="00264081" w14:paraId="15F1DC77" w14:textId="509A83C9">
      <w:pPr>
        <w:pStyle w:val="Heading3"/>
      </w:pPr>
      <w:r>
        <w:t>Enable</w:t>
      </w:r>
      <w:r w:rsidR="00635A1E">
        <w:t xml:space="preserve"> each Service requested by </w:t>
      </w:r>
      <w:r w:rsidR="00EB3BCE">
        <w:t xml:space="preserve">the </w:t>
      </w:r>
      <w:r w:rsidR="00635A1E">
        <w:t xml:space="preserve">ISO at any time during the </w:t>
      </w:r>
      <w:r w:rsidR="00704185">
        <w:t>Contract Term</w:t>
      </w:r>
      <w:r w:rsidR="008E1F1A">
        <w:t xml:space="preserve"> in accordance with </w:t>
      </w:r>
      <w:r w:rsidR="00980BBC">
        <w:t>item #</w:t>
      </w:r>
      <w:r w:rsidR="00C065C8">
        <w:fldChar w:fldCharType="begin"/>
      </w:r>
      <w:r w:rsidR="00C065C8">
        <w:instrText xml:space="preserve"> REF _Ref128563215 \r \h </w:instrText>
      </w:r>
      <w:r w:rsidR="00C065C8">
        <w:fldChar w:fldCharType="separate"/>
      </w:r>
      <w:r w:rsidR="001242CF">
        <w:t>6</w:t>
      </w:r>
      <w:r w:rsidR="00C065C8">
        <w:fldChar w:fldCharType="end"/>
      </w:r>
      <w:r w:rsidR="00980BBC">
        <w:t xml:space="preserve"> of </w:t>
      </w:r>
      <w:r w:rsidR="00980BBC">
        <w:fldChar w:fldCharType="begin"/>
      </w:r>
      <w:r w:rsidR="00980BBC">
        <w:instrText xml:space="preserve"> REF _Ref119922914 \r \h </w:instrText>
      </w:r>
      <w:r w:rsidR="00980BBC">
        <w:fldChar w:fldCharType="separate"/>
      </w:r>
      <w:r w:rsidR="001242CF">
        <w:t>Schedule 1</w:t>
      </w:r>
      <w:r w:rsidR="00980BBC">
        <w:fldChar w:fldCharType="end"/>
      </w:r>
      <w:r w:rsidR="000263DD">
        <w:t>; and</w:t>
      </w:r>
    </w:p>
    <w:p w:rsidR="00FA7A7B" w:rsidP="00635A1E" w:rsidRDefault="000263DD" w14:paraId="21F21104" w14:textId="5979B4A6">
      <w:pPr>
        <w:pStyle w:val="Heading3"/>
      </w:pPr>
      <w:r>
        <w:t xml:space="preserve">keep each Service </w:t>
      </w:r>
      <w:r w:rsidR="00C065C8">
        <w:t>Enabled in accordance with the Service requirements in item #</w:t>
      </w:r>
      <w:r w:rsidR="00C065C8">
        <w:fldChar w:fldCharType="begin"/>
      </w:r>
      <w:r w:rsidR="00C065C8">
        <w:instrText xml:space="preserve"> REF _Ref119929765 \r \h </w:instrText>
      </w:r>
      <w:r w:rsidR="00C065C8">
        <w:fldChar w:fldCharType="separate"/>
      </w:r>
      <w:r w:rsidR="001242CF">
        <w:t>1</w:t>
      </w:r>
      <w:r w:rsidR="00C065C8">
        <w:fldChar w:fldCharType="end"/>
      </w:r>
      <w:r w:rsidR="00C065C8">
        <w:t xml:space="preserve"> of </w:t>
      </w:r>
      <w:r w:rsidR="00C065C8">
        <w:fldChar w:fldCharType="begin"/>
      </w:r>
      <w:r w:rsidR="00C065C8">
        <w:instrText xml:space="preserve"> REF _Ref119922914 \r \h </w:instrText>
      </w:r>
      <w:r w:rsidR="00C065C8">
        <w:fldChar w:fldCharType="separate"/>
      </w:r>
      <w:r w:rsidR="001242CF">
        <w:t>Schedule 1</w:t>
      </w:r>
      <w:r w:rsidR="00C065C8">
        <w:fldChar w:fldCharType="end"/>
      </w:r>
      <w:r w:rsidR="00635A1E">
        <w:t>.</w:t>
      </w:r>
    </w:p>
    <w:p w:rsidR="00635A1E" w:rsidP="00635A1E" w:rsidRDefault="00EB3BCE" w14:paraId="7993CE44" w14:textId="5E80271C">
      <w:pPr>
        <w:pStyle w:val="Heading2"/>
      </w:pPr>
      <w:r>
        <w:t xml:space="preserve">The </w:t>
      </w:r>
      <w:r w:rsidR="00635A1E">
        <w:t xml:space="preserve">ISO may, but is not </w:t>
      </w:r>
      <w:r w:rsidR="0029260C">
        <w:t xml:space="preserve">obliged </w:t>
      </w:r>
      <w:r w:rsidR="00635A1E">
        <w:t>to</w:t>
      </w:r>
      <w:r w:rsidR="00E664D5">
        <w:t>,</w:t>
      </w:r>
      <w:r w:rsidR="00635A1E">
        <w:t xml:space="preserve"> request the ESS Provider to </w:t>
      </w:r>
      <w:r w:rsidR="00264081">
        <w:t>Enable</w:t>
      </w:r>
      <w:r w:rsidR="00635A1E">
        <w:t xml:space="preserve"> a Service under this agreement.</w:t>
      </w:r>
    </w:p>
    <w:p w:rsidR="008A723C" w:rsidP="00635A1E" w:rsidRDefault="008A723C" w14:paraId="4601E480" w14:textId="5D3B142B">
      <w:pPr>
        <w:pStyle w:val="Heading2"/>
      </w:pPr>
      <w:r>
        <w:t xml:space="preserve">A </w:t>
      </w:r>
      <w:r w:rsidR="00367186">
        <w:t>D</w:t>
      </w:r>
      <w:r>
        <w:t xml:space="preserve">irection or other notice by </w:t>
      </w:r>
      <w:r w:rsidR="00EB3BCE">
        <w:t xml:space="preserve">the </w:t>
      </w:r>
      <w:r>
        <w:t xml:space="preserve">ISO to the ESS Provider under the PNR to Enable or Disable a Service has effect also as a notice under this agreement. </w:t>
      </w:r>
    </w:p>
    <w:p w:rsidR="00547CAA" w:rsidP="00547CAA" w:rsidRDefault="00547CAA" w14:paraId="7A372089" w14:textId="77777777">
      <w:pPr>
        <w:pStyle w:val="Heading2"/>
      </w:pPr>
      <w:r>
        <w:t>The ESS Provider must perform its obligations under this agreement in good faith having regard to the “ESS objectives” in rule 199 of the PNR.</w:t>
      </w:r>
    </w:p>
    <w:p w:rsidR="008F4451" w:rsidP="008F4451" w:rsidRDefault="008F4451" w14:paraId="6DEFA5BF" w14:textId="77777777">
      <w:pPr>
        <w:pStyle w:val="Heading1"/>
      </w:pPr>
      <w:bookmarkStart w:name="_Toc163555741" w:id="25"/>
      <w:r>
        <w:t xml:space="preserve">Activation of </w:t>
      </w:r>
      <w:r w:rsidRPr="00F65C1F">
        <w:t>Supplementary SRESS</w:t>
      </w:r>
      <w:bookmarkEnd w:id="25"/>
    </w:p>
    <w:p w:rsidR="008F4451" w:rsidP="008F4451" w:rsidRDefault="008F4451" w14:paraId="7C1D7E60" w14:textId="5553F7B4">
      <w:pPr>
        <w:pStyle w:val="Heading2"/>
      </w:pPr>
      <w:bookmarkStart w:name="_Ref163110576" w:id="26"/>
      <w:r>
        <w:t xml:space="preserve">The ISO Control Desk may give a </w:t>
      </w:r>
      <w:r w:rsidRPr="00F65C1F">
        <w:t>Supplementary SRESS</w:t>
      </w:r>
      <w:r>
        <w:t xml:space="preserve"> Activation Notice at any time during the Contract Term</w:t>
      </w:r>
      <w:r w:rsidR="00B65221">
        <w:t xml:space="preserve">, </w:t>
      </w:r>
      <w:r w:rsidR="00AA128C">
        <w:t xml:space="preserve">including while one or more other </w:t>
      </w:r>
      <w:r w:rsidRPr="00F65C1F" w:rsidR="00AA128C">
        <w:t>Supplementary SRESS</w:t>
      </w:r>
      <w:r w:rsidR="00AA128C">
        <w:t xml:space="preserve"> Activation Notices are in effect</w:t>
      </w:r>
      <w:r w:rsidR="00185A64">
        <w:t xml:space="preserve"> under this agreement or other agreements</w:t>
      </w:r>
      <w:r w:rsidR="00920E5B">
        <w:t>.</w:t>
      </w:r>
      <w:bookmarkEnd w:id="26"/>
    </w:p>
    <w:p w:rsidR="000C0D9E" w:rsidP="000C0D9E" w:rsidRDefault="008F4451" w14:paraId="081D06E1" w14:textId="2B05EF24">
      <w:pPr>
        <w:pStyle w:val="Heading2"/>
      </w:pPr>
      <w:r>
        <w:t xml:space="preserve">A </w:t>
      </w:r>
      <w:r w:rsidRPr="00F65C1F">
        <w:t>Supplementary SRESS</w:t>
      </w:r>
      <w:r>
        <w:t xml:space="preserve"> Activation Notice may</w:t>
      </w:r>
      <w:r w:rsidR="000C0D9E">
        <w:t xml:space="preserve">, but does not have to, specify the location </w:t>
      </w:r>
      <w:r w:rsidR="00AA6E88">
        <w:t>or other characteristics</w:t>
      </w:r>
      <w:r w:rsidR="00343DBC">
        <w:t xml:space="preserve"> (or both)</w:t>
      </w:r>
      <w:r w:rsidR="00AA6E88">
        <w:t xml:space="preserve"> </w:t>
      </w:r>
      <w:r w:rsidR="000C0D9E">
        <w:t xml:space="preserve">of </w:t>
      </w:r>
      <w:r w:rsidR="00367186">
        <w:t xml:space="preserve">a </w:t>
      </w:r>
      <w:r>
        <w:t>Generating Unit</w:t>
      </w:r>
      <w:r w:rsidR="000C0D9E">
        <w:t xml:space="preserve"> to be started.</w:t>
      </w:r>
    </w:p>
    <w:p w:rsidR="00B32AAA" w:rsidP="000C0D9E" w:rsidRDefault="00B32AAA" w14:paraId="5404C39D" w14:textId="1FEB4992">
      <w:pPr>
        <w:pStyle w:val="Heading2"/>
      </w:pPr>
      <w:r>
        <w:t xml:space="preserve">The ISO Control Desk may, but does not have to, apply a dispatch merit order in choosing between </w:t>
      </w:r>
      <w:r w:rsidRPr="00F65C1F">
        <w:t>Supplementary SRESS</w:t>
      </w:r>
      <w:r>
        <w:t xml:space="preserve"> providers, which may take into</w:t>
      </w:r>
      <w:r w:rsidR="00EC7348">
        <w:t xml:space="preserve"> </w:t>
      </w:r>
      <w:r>
        <w:t xml:space="preserve">account </w:t>
      </w:r>
      <w:r w:rsidR="00EC7348">
        <w:t>price, geographical location</w:t>
      </w:r>
      <w:r>
        <w:t xml:space="preserve"> </w:t>
      </w:r>
      <w:r w:rsidR="00EC7348">
        <w:t>or other factors.</w:t>
      </w:r>
      <w:r>
        <w:t xml:space="preserve"> </w:t>
      </w:r>
    </w:p>
    <w:p w:rsidR="00FD3F1A" w:rsidP="000C0D9E" w:rsidRDefault="00FD3F1A" w14:paraId="57D19AE3" w14:textId="1C47890D">
      <w:pPr>
        <w:pStyle w:val="Heading2"/>
      </w:pPr>
      <w:r>
        <w:t xml:space="preserve">The </w:t>
      </w:r>
      <w:r w:rsidR="00DA37AD">
        <w:t xml:space="preserve">ISO Control Desk’s </w:t>
      </w:r>
      <w:r>
        <w:t>dispatch merit order may</w:t>
      </w:r>
      <w:r w:rsidR="00343DBC">
        <w:t>, but does not have to, take account of machines’ expected governor response speeds as follows</w:t>
      </w:r>
      <w:r>
        <w:t>:</w:t>
      </w:r>
    </w:p>
    <w:p w:rsidR="00FD3F1A" w:rsidP="001A2B34" w:rsidRDefault="00EB0AC4" w14:paraId="4B9DED4B" w14:textId="6ED37342">
      <w:pPr>
        <w:pStyle w:val="Heading3"/>
      </w:pPr>
      <w:bookmarkStart w:name="_Ref163492437" w:id="27"/>
      <w:r>
        <w:t xml:space="preserve">when </w:t>
      </w:r>
      <w:r w:rsidR="00343DBC">
        <w:t xml:space="preserve">choosing between </w:t>
      </w:r>
      <w:r w:rsidRPr="00F65C1F" w:rsidR="00343DBC">
        <w:t>Supplementary SRESS</w:t>
      </w:r>
      <w:r w:rsidR="00343DBC">
        <w:t xml:space="preserve"> providers and Generating Units; and</w:t>
      </w:r>
      <w:bookmarkEnd w:id="27"/>
    </w:p>
    <w:p w:rsidR="00FD3F1A" w:rsidP="001A2B34" w:rsidRDefault="00EB0AC4" w14:paraId="309B812F" w14:textId="59458890">
      <w:pPr>
        <w:pStyle w:val="Heading3"/>
      </w:pPr>
      <w:bookmarkStart w:name="_Ref163492428" w:id="28"/>
      <w:r>
        <w:t xml:space="preserve">by weighting the prices set out in </w:t>
      </w:r>
      <w:r w:rsidRPr="00F65C1F" w:rsidR="0079134C">
        <w:t>Supplementary SRESS</w:t>
      </w:r>
      <w:r w:rsidR="0079134C">
        <w:t xml:space="preserve"> providers’ agreements, including this agreement.</w:t>
      </w:r>
      <w:bookmarkEnd w:id="28"/>
    </w:p>
    <w:p w:rsidR="00920E5B" w:rsidP="001A2B34" w:rsidRDefault="00920E5B" w14:paraId="2DFA9877" w14:textId="2E5FE87A">
      <w:pPr>
        <w:pStyle w:val="Heading2"/>
      </w:pPr>
      <w:bookmarkStart w:name="_Ref163110579" w:id="29"/>
      <w:r>
        <w:t>The ISO Control Desk may</w:t>
      </w:r>
      <w:r w:rsidR="00AA128C">
        <w:t xml:space="preserve"> </w:t>
      </w:r>
      <w:r>
        <w:t>specify</w:t>
      </w:r>
      <w:r w:rsidR="00BA3608">
        <w:t>,</w:t>
      </w:r>
      <w:r w:rsidRPr="00BA3608" w:rsidR="00BA3608">
        <w:t xml:space="preserve"> </w:t>
      </w:r>
      <w:r w:rsidR="00BA3608">
        <w:t>extend or shorten</w:t>
      </w:r>
      <w:r>
        <w:t xml:space="preserve"> any duration of </w:t>
      </w:r>
      <w:r w:rsidRPr="00F65C1F">
        <w:t>Supplementary SRESS</w:t>
      </w:r>
      <w:r>
        <w:t xml:space="preserve"> Activation Period </w:t>
      </w:r>
      <w:r w:rsidR="00BA3608">
        <w:t xml:space="preserve">as </w:t>
      </w:r>
      <w:r>
        <w:t xml:space="preserve">it </w:t>
      </w:r>
      <w:r w:rsidR="00BA3608">
        <w:t>sees fit</w:t>
      </w:r>
      <w:r>
        <w:t>.</w:t>
      </w:r>
      <w:bookmarkEnd w:id="29"/>
      <w:r>
        <w:t xml:space="preserve"> </w:t>
      </w:r>
    </w:p>
    <w:p w:rsidR="0062602D" w:rsidP="006D26BB" w:rsidRDefault="00AA128C" w14:paraId="2CD9DE2C" w14:textId="58BDA7B0">
      <w:pPr>
        <w:pStyle w:val="Heading2"/>
      </w:pPr>
      <w:bookmarkStart w:name="_Ref163110887" w:id="30"/>
      <w:r>
        <w:t xml:space="preserve">Without limiting clauses </w:t>
      </w:r>
      <w:r>
        <w:fldChar w:fldCharType="begin"/>
      </w:r>
      <w:r>
        <w:instrText xml:space="preserve"> REF _Ref163110576 \r \h </w:instrText>
      </w:r>
      <w:r>
        <w:fldChar w:fldCharType="separate"/>
      </w:r>
      <w:r w:rsidR="001242CF">
        <w:t>5.1</w:t>
      </w:r>
      <w:r>
        <w:fldChar w:fldCharType="end"/>
      </w:r>
      <w:r>
        <w:t xml:space="preserve"> to </w:t>
      </w:r>
      <w:r>
        <w:fldChar w:fldCharType="begin"/>
      </w:r>
      <w:r>
        <w:instrText xml:space="preserve"> REF _Ref163110579 \r \h </w:instrText>
      </w:r>
      <w:r>
        <w:fldChar w:fldCharType="separate"/>
      </w:r>
      <w:r w:rsidR="001242CF">
        <w:t>5.5</w:t>
      </w:r>
      <w:r>
        <w:fldChar w:fldCharType="end"/>
      </w:r>
      <w:r>
        <w:t xml:space="preserve">, the </w:t>
      </w:r>
      <w:r w:rsidR="00BA3608">
        <w:t xml:space="preserve">ISO Control Desk </w:t>
      </w:r>
      <w:r>
        <w:t xml:space="preserve">must, so far as practicable consistent with its other obligations under the </w:t>
      </w:r>
      <w:r w:rsidR="00DF66D2">
        <w:t>PNR</w:t>
      </w:r>
      <w:r w:rsidR="00C6210D">
        <w:t xml:space="preserve"> and the prevailing circumstances</w:t>
      </w:r>
      <w:r w:rsidR="0062602D">
        <w:t>:</w:t>
      </w:r>
      <w:bookmarkEnd w:id="30"/>
    </w:p>
    <w:p w:rsidR="008F4451" w:rsidP="0062602D" w:rsidRDefault="00AA128C" w14:paraId="1013E852" w14:textId="0C7A8742">
      <w:pPr>
        <w:pStyle w:val="Heading3"/>
      </w:pPr>
      <w:r>
        <w:t xml:space="preserve">endeavour to minimise the occasions on which, and duration for which, </w:t>
      </w:r>
      <w:r w:rsidRPr="00F65C1F" w:rsidR="0062602D">
        <w:t>Supplementary SRESS</w:t>
      </w:r>
      <w:r>
        <w:t xml:space="preserve"> is </w:t>
      </w:r>
      <w:r w:rsidR="005C7626">
        <w:t>Activated</w:t>
      </w:r>
      <w:r w:rsidR="0062602D">
        <w:t>;</w:t>
      </w:r>
      <w:r w:rsidR="00C6210D">
        <w:t xml:space="preserve"> and</w:t>
      </w:r>
    </w:p>
    <w:p w:rsidR="0062602D" w:rsidP="0062602D" w:rsidRDefault="00C6210D" w14:paraId="2490235E" w14:textId="7E553AF5">
      <w:pPr>
        <w:pStyle w:val="Heading3"/>
      </w:pPr>
      <w:r>
        <w:t>when considering which Generating Units to Enable, endeavour to cause as little disruption as possible to a Generator’s operational flexibility.</w:t>
      </w:r>
    </w:p>
    <w:p w:rsidR="00C6210D" w:rsidP="00C6210D" w:rsidRDefault="001E3BCC" w14:paraId="027A01E0" w14:textId="1413A37A">
      <w:pPr>
        <w:pStyle w:val="Heading2"/>
      </w:pPr>
      <w:bookmarkStart w:name="_Ref163109773" w:id="31"/>
      <w:r>
        <w:t xml:space="preserve">Despite clause </w:t>
      </w:r>
      <w:r>
        <w:fldChar w:fldCharType="begin"/>
      </w:r>
      <w:r>
        <w:instrText xml:space="preserve"> REF _Ref163110887 \r \h </w:instrText>
      </w:r>
      <w:r>
        <w:fldChar w:fldCharType="separate"/>
      </w:r>
      <w:r w:rsidR="001242CF">
        <w:t>5.6</w:t>
      </w:r>
      <w:r>
        <w:fldChar w:fldCharType="end"/>
      </w:r>
      <w:r>
        <w:t>, i</w:t>
      </w:r>
      <w:r w:rsidR="00C6210D">
        <w:t xml:space="preserve">n an emergency or in other unusual operational circumstances where the ISO Control Desk determines that there is no other practicable alternative to keep the Power System in, or return the Power System to, a Secure State, the ISO Control Desk may request a Generator to cancel or defer a planned </w:t>
      </w:r>
      <w:r w:rsidR="00C228D8">
        <w:t xml:space="preserve">Outage of a </w:t>
      </w:r>
      <w:r w:rsidR="00C6210D">
        <w:t xml:space="preserve">Generating Unit, or to recall a Generating Unit from Outage, in order to have the Generating Unit provide </w:t>
      </w:r>
      <w:r w:rsidRPr="00F65C1F" w:rsidR="00C6210D">
        <w:t>Supplementary SRESS</w:t>
      </w:r>
      <w:r w:rsidR="00C6210D">
        <w:t>, in which case the Generator must use its best endeavours in accordance with GEIP to comply.</w:t>
      </w:r>
      <w:bookmarkEnd w:id="31"/>
    </w:p>
    <w:p w:rsidR="00B32AAA" w:rsidP="00C6210D" w:rsidRDefault="00B32AAA" w14:paraId="5B1F73AF" w14:textId="40E76CA7">
      <w:pPr>
        <w:pStyle w:val="Heading2"/>
      </w:pPr>
      <w:r>
        <w:t>Noting in this agreement limits the ISO Control Desk’s ability to Enable a Generating Unit under PNR rule 215(b).</w:t>
      </w:r>
    </w:p>
    <w:p w:rsidR="008F33D7" w:rsidP="008F33D7" w:rsidRDefault="00402B56" w14:paraId="46225BCD" w14:textId="5B9478D1">
      <w:pPr>
        <w:pStyle w:val="Heading1"/>
      </w:pPr>
      <w:bookmarkStart w:name="_Ref163031155" w:id="32"/>
      <w:bookmarkStart w:name="_Toc163555742" w:id="33"/>
      <w:r>
        <w:t xml:space="preserve">Minimum </w:t>
      </w:r>
      <w:r w:rsidR="008F33D7">
        <w:t>Service Availability</w:t>
      </w:r>
      <w:bookmarkEnd w:id="32"/>
      <w:bookmarkEnd w:id="33"/>
    </w:p>
    <w:p w:rsidR="00C16E09" w:rsidP="008F33D7" w:rsidRDefault="005F4373" w14:paraId="6A729A26" w14:textId="67F68C91">
      <w:pPr>
        <w:pStyle w:val="Heading2"/>
      </w:pPr>
      <w:bookmarkStart w:name="_Ref163108550" w:id="34"/>
      <w:bookmarkStart w:name="_Ref163031224" w:id="35"/>
      <w:r>
        <w:t>For Primary FCESS and Base SRESS, t</w:t>
      </w:r>
      <w:r w:rsidR="003C2AD7">
        <w:t>he ESS Provider</w:t>
      </w:r>
      <w:r w:rsidR="00BD2EB5">
        <w:t xml:space="preserve"> must ensure that </w:t>
      </w:r>
      <w:r>
        <w:t xml:space="preserve">the Service is </w:t>
      </w:r>
      <w:r w:rsidR="00BD2EB5">
        <w:t>Available for at least 98% of the Contract Term.</w:t>
      </w:r>
      <w:bookmarkEnd w:id="34"/>
    </w:p>
    <w:p w:rsidR="00730F41" w:rsidP="000929CC" w:rsidRDefault="00730F41" w14:paraId="3778DEFD" w14:textId="719B294F">
      <w:pPr>
        <w:pStyle w:val="Heading2"/>
      </w:pPr>
      <w:r>
        <w:t>T</w:t>
      </w:r>
      <w:r w:rsidRPr="006D1C6B">
        <w:t xml:space="preserve">he ESS Provider must meet the </w:t>
      </w:r>
      <w:r>
        <w:t xml:space="preserve">requirement in clause </w:t>
      </w:r>
      <w:r>
        <w:fldChar w:fldCharType="begin"/>
      </w:r>
      <w:r>
        <w:instrText xml:space="preserve"> REF _Ref163108550 \r \h </w:instrText>
      </w:r>
      <w:r>
        <w:fldChar w:fldCharType="separate"/>
      </w:r>
      <w:r w:rsidR="001242CF">
        <w:t>6.1</w:t>
      </w:r>
      <w:r>
        <w:fldChar w:fldCharType="end"/>
      </w:r>
      <w:r>
        <w:t xml:space="preserve"> despite any Planned Maintenance</w:t>
      </w:r>
      <w:r w:rsidRPr="006D1C6B">
        <w:t>.</w:t>
      </w:r>
    </w:p>
    <w:bookmarkEnd w:id="35"/>
    <w:p w:rsidR="0012103C" w:rsidP="00635A1E" w:rsidRDefault="0012103C" w14:paraId="23AEA846" w14:textId="7850F2D6">
      <w:pPr>
        <w:pStyle w:val="Heading2"/>
      </w:pPr>
      <w:r>
        <w:t xml:space="preserve">For the purposes of determining whether the </w:t>
      </w:r>
      <w:r w:rsidR="00BD2EB5">
        <w:t>r</w:t>
      </w:r>
      <w:r>
        <w:t>equirement</w:t>
      </w:r>
      <w:r w:rsidR="005F7C20">
        <w:t xml:space="preserve"> </w:t>
      </w:r>
      <w:r w:rsidR="00BD2EB5">
        <w:t xml:space="preserve">in clause </w:t>
      </w:r>
      <w:r w:rsidR="00BD2EB5">
        <w:fldChar w:fldCharType="begin"/>
      </w:r>
      <w:r w:rsidR="00BD2EB5">
        <w:instrText xml:space="preserve"> REF _Ref163108550 \r \h </w:instrText>
      </w:r>
      <w:r w:rsidR="00BD2EB5">
        <w:fldChar w:fldCharType="separate"/>
      </w:r>
      <w:r w:rsidR="001242CF">
        <w:t>6.1</w:t>
      </w:r>
      <w:r w:rsidR="00BD2EB5">
        <w:fldChar w:fldCharType="end"/>
      </w:r>
      <w:r w:rsidR="00BD2EB5">
        <w:t xml:space="preserve"> </w:t>
      </w:r>
      <w:r w:rsidR="005F7C20">
        <w:t>for a Service has been met, the Availability of the Service is calculated as A/B x 100, expressed as a percentage, where:</w:t>
      </w:r>
    </w:p>
    <w:p w:rsidR="005F7C20" w:rsidP="005F7C20" w:rsidRDefault="005F7C20" w14:paraId="52755775" w14:textId="36CF415C">
      <w:pPr>
        <w:pStyle w:val="Heading3"/>
      </w:pPr>
      <w:r>
        <w:t xml:space="preserve">A = the total number of minutes in the </w:t>
      </w:r>
      <w:r w:rsidR="007D782A">
        <w:t>Contract Term</w:t>
      </w:r>
      <w:r>
        <w:t xml:space="preserve"> during which the Service was Available; and</w:t>
      </w:r>
    </w:p>
    <w:p w:rsidR="005F7C20" w:rsidP="005F7C20" w:rsidRDefault="005F7C20" w14:paraId="34DB66CB" w14:textId="31573E52">
      <w:pPr>
        <w:pStyle w:val="Heading3"/>
      </w:pPr>
      <w:r>
        <w:t xml:space="preserve">B = the total number of minutes in the </w:t>
      </w:r>
      <w:r w:rsidR="007D782A">
        <w:t>Contract Term</w:t>
      </w:r>
      <w:r>
        <w:t>.</w:t>
      </w:r>
    </w:p>
    <w:p w:rsidR="00D55CFF" w:rsidP="00D55CFF" w:rsidRDefault="00D55CFF" w14:paraId="17CAFFC2" w14:textId="72E3E985">
      <w:pPr>
        <w:pStyle w:val="Heading2"/>
      </w:pPr>
      <w:bookmarkStart w:name="_Ref163111711" w:id="36"/>
      <w:r>
        <w:t xml:space="preserve">For </w:t>
      </w:r>
      <w:r w:rsidRPr="00F65C1F">
        <w:t>Supplementary SRESS</w:t>
      </w:r>
      <w:r>
        <w:t xml:space="preserve">, subject to clause </w:t>
      </w:r>
      <w:r>
        <w:fldChar w:fldCharType="begin"/>
      </w:r>
      <w:r>
        <w:instrText xml:space="preserve"> REF _Ref163108719 \r \h </w:instrText>
      </w:r>
      <w:r>
        <w:fldChar w:fldCharType="separate"/>
      </w:r>
      <w:r w:rsidR="001242CF">
        <w:t>6.5</w:t>
      </w:r>
      <w:r>
        <w:fldChar w:fldCharType="end"/>
      </w:r>
      <w:r>
        <w:t xml:space="preserve"> the ESS Provider must ensure that the Service is available for 100% of </w:t>
      </w:r>
      <w:r w:rsidR="00001044">
        <w:t xml:space="preserve">each </w:t>
      </w:r>
      <w:r w:rsidRPr="00F65C1F">
        <w:t>Supplementary SRESS</w:t>
      </w:r>
      <w:r>
        <w:t xml:space="preserve"> Activation Period.</w:t>
      </w:r>
      <w:bookmarkEnd w:id="36"/>
    </w:p>
    <w:p w:rsidR="00BD2EB5" w:rsidP="00BD2EB5" w:rsidRDefault="005F4373" w14:paraId="6CFDF2F9" w14:textId="248273C2">
      <w:pPr>
        <w:pStyle w:val="Heading2"/>
      </w:pPr>
      <w:bookmarkStart w:name="_Ref163108719" w:id="37"/>
      <w:r>
        <w:t xml:space="preserve">The obligation in clause </w:t>
      </w:r>
      <w:bookmarkEnd w:id="37"/>
      <w:r w:rsidR="00D55CFF">
        <w:fldChar w:fldCharType="begin"/>
      </w:r>
      <w:r w:rsidR="00D55CFF">
        <w:instrText xml:space="preserve"> REF _Ref163111711 \r \h </w:instrText>
      </w:r>
      <w:r w:rsidR="00D55CFF">
        <w:fldChar w:fldCharType="separate"/>
      </w:r>
      <w:r w:rsidR="001242CF">
        <w:t>6.4</w:t>
      </w:r>
      <w:r w:rsidR="00D55CFF">
        <w:fldChar w:fldCharType="end"/>
      </w:r>
      <w:r w:rsidR="00D55CFF">
        <w:t xml:space="preserve"> </w:t>
      </w:r>
      <w:r w:rsidR="00D170F0">
        <w:t>does not apply in respect of a Generating Unit to the extent that:</w:t>
      </w:r>
    </w:p>
    <w:p w:rsidRPr="001E3BCC" w:rsidR="00427A7B" w:rsidP="00D170F0" w:rsidRDefault="00D170F0" w14:paraId="1AF99779" w14:textId="754DC306">
      <w:pPr>
        <w:pStyle w:val="Heading3"/>
      </w:pPr>
      <w:r w:rsidRPr="001E3BCC">
        <w:t>the Generating Unit is</w:t>
      </w:r>
      <w:r w:rsidRPr="001E3BCC" w:rsidR="002F331A">
        <w:t xml:space="preserve">, or is scheduled to be, under </w:t>
      </w:r>
      <w:r w:rsidR="007D782A">
        <w:t>Planned Maintenance</w:t>
      </w:r>
      <w:r w:rsidRPr="001E3BCC" w:rsidR="002F331A">
        <w:t xml:space="preserve"> </w:t>
      </w:r>
      <w:r w:rsidRPr="001E3BCC" w:rsidR="00C15345">
        <w:t>at the Supplementary SRESS Activation Time</w:t>
      </w:r>
      <w:r w:rsidRPr="001E3BCC" w:rsidR="002F331A">
        <w:t xml:space="preserve"> (</w:t>
      </w:r>
      <w:r w:rsidR="00B65221">
        <w:t xml:space="preserve">unless </w:t>
      </w:r>
      <w:r w:rsidRPr="001E3BCC" w:rsidR="002F331A">
        <w:t xml:space="preserve">clause </w:t>
      </w:r>
      <w:r w:rsidRPr="001E3BCC" w:rsidR="002F331A">
        <w:fldChar w:fldCharType="begin"/>
      </w:r>
      <w:r w:rsidRPr="001E3BCC" w:rsidR="002F331A">
        <w:instrText xml:space="preserve"> REF _Ref163109773 \r \h </w:instrText>
      </w:r>
      <w:r w:rsidRPr="001E3BCC" w:rsidR="002F331A">
        <w:fldChar w:fldCharType="separate"/>
      </w:r>
      <w:r w:rsidR="001242CF">
        <w:t>5.7</w:t>
      </w:r>
      <w:r w:rsidRPr="001E3BCC" w:rsidR="002F331A">
        <w:fldChar w:fldCharType="end"/>
      </w:r>
      <w:r w:rsidRPr="001E3BCC" w:rsidR="002F331A">
        <w:t xml:space="preserve"> appl</w:t>
      </w:r>
      <w:r w:rsidR="00B65221">
        <w:t>ies</w:t>
      </w:r>
      <w:r w:rsidRPr="001E3BCC" w:rsidR="002F331A">
        <w:t>); or</w:t>
      </w:r>
    </w:p>
    <w:p w:rsidR="002F331A" w:rsidP="00D170F0" w:rsidRDefault="002F331A" w14:paraId="72B39CDE" w14:textId="7B6BB725">
      <w:pPr>
        <w:pStyle w:val="Heading3"/>
      </w:pPr>
      <w:r>
        <w:t>complying with clause</w:t>
      </w:r>
      <w:r w:rsidR="00D55CFF">
        <w:t xml:space="preserve"> </w:t>
      </w:r>
      <w:r w:rsidR="00D55CFF">
        <w:fldChar w:fldCharType="begin"/>
      </w:r>
      <w:r w:rsidR="00D55CFF">
        <w:instrText xml:space="preserve"> REF _Ref163111711 \r \h </w:instrText>
      </w:r>
      <w:r w:rsidR="00D55CFF">
        <w:fldChar w:fldCharType="separate"/>
      </w:r>
      <w:r w:rsidR="001242CF">
        <w:t>6.4</w:t>
      </w:r>
      <w:r w:rsidR="00D55CFF">
        <w:fldChar w:fldCharType="end"/>
      </w:r>
      <w:r w:rsidR="00EB20CE">
        <w:t>:</w:t>
      </w:r>
    </w:p>
    <w:p w:rsidR="00EB20CE" w:rsidP="001A2B34" w:rsidRDefault="00EB20CE" w14:paraId="34E72995" w14:textId="77777777">
      <w:pPr>
        <w:pStyle w:val="Heading4"/>
      </w:pPr>
      <w:r>
        <w:t>is impossible; or</w:t>
      </w:r>
    </w:p>
    <w:p w:rsidR="00EB20CE" w:rsidP="001A2B34" w:rsidRDefault="00EB20CE" w14:paraId="233309AE" w14:textId="573268DC">
      <w:pPr>
        <w:pStyle w:val="Heading4"/>
      </w:pPr>
      <w:r>
        <w:t>is inappropriate due to prevailing emergency circumstances; or</w:t>
      </w:r>
    </w:p>
    <w:p w:rsidR="00EB20CE" w:rsidP="001A2B34" w:rsidRDefault="00EB20CE" w14:paraId="780715CD" w14:textId="5B7042D8">
      <w:pPr>
        <w:pStyle w:val="Heading4"/>
      </w:pPr>
      <w:r>
        <w:t>would be contrary to any law; or</w:t>
      </w:r>
    </w:p>
    <w:p w:rsidR="00EB20CE" w:rsidP="001A2B34" w:rsidRDefault="00EB20CE" w14:paraId="2993005A" w14:textId="5116454D">
      <w:pPr>
        <w:pStyle w:val="Heading4"/>
      </w:pPr>
      <w:r>
        <w:t>may cause or exacerbate a situation which risks physical injury or death to any person or material damage to any Equipment.</w:t>
      </w:r>
    </w:p>
    <w:p w:rsidR="00900732" w:rsidP="00900732" w:rsidRDefault="00900732" w14:paraId="77927803" w14:textId="5DF840D4">
      <w:pPr>
        <w:pStyle w:val="Heading1"/>
      </w:pPr>
      <w:bookmarkStart w:name="_Toc163555743" w:id="38"/>
      <w:r>
        <w:t xml:space="preserve">Extension of </w:t>
      </w:r>
      <w:r w:rsidR="00704185">
        <w:t>Contract Term</w:t>
      </w:r>
      <w:bookmarkEnd w:id="38"/>
    </w:p>
    <w:p w:rsidR="007A6B5B" w:rsidP="00C566A0" w:rsidRDefault="00121465" w14:paraId="755377CB" w14:textId="6450447F">
      <w:pPr>
        <w:pStyle w:val="Heading2"/>
      </w:pPr>
      <w:bookmarkStart w:name="_Ref119929920" w:id="39"/>
      <w:r>
        <w:t xml:space="preserve">The ISO may </w:t>
      </w:r>
      <w:r w:rsidR="00FD19A5">
        <w:t xml:space="preserve">extend the </w:t>
      </w:r>
      <w:r w:rsidR="00704185">
        <w:t>Contract Term</w:t>
      </w:r>
      <w:r w:rsidR="00FD19A5">
        <w:t xml:space="preserve"> in respect of one or more Services for a period of up to 12 months by giving the ESS Provider notice in writing at least </w:t>
      </w:r>
      <w:r w:rsidR="009B1ABE">
        <w:t xml:space="preserve">1 </w:t>
      </w:r>
      <w:r w:rsidR="00FD19A5">
        <w:t xml:space="preserve">month before the Expiry Date expressing the ISO’s intention to extend the </w:t>
      </w:r>
      <w:r w:rsidR="00704185">
        <w:t>Contract Term</w:t>
      </w:r>
      <w:r w:rsidR="00FD19A5">
        <w:t xml:space="preserve"> for the period specified in the notice.</w:t>
      </w:r>
      <w:bookmarkEnd w:id="39"/>
    </w:p>
    <w:p w:rsidR="00FD19A5" w:rsidP="00121465" w:rsidRDefault="00FD19A5" w14:paraId="2F1372E2" w14:textId="6B2A6F0B">
      <w:pPr>
        <w:pStyle w:val="Heading2"/>
      </w:pPr>
      <w:r>
        <w:t xml:space="preserve">If the ISO extends the </w:t>
      </w:r>
      <w:r w:rsidR="00704185">
        <w:t>Contract Term</w:t>
      </w:r>
      <w:r>
        <w:t xml:space="preserve"> in relation to some but not all of the Services, the Services </w:t>
      </w:r>
      <w:r w:rsidR="00222DA1">
        <w:t xml:space="preserve">which are not extended </w:t>
      </w:r>
      <w:r>
        <w:t>will cease on the Expiry Date.</w:t>
      </w:r>
    </w:p>
    <w:p w:rsidR="00900732" w:rsidP="00900732" w:rsidRDefault="00FD19A5" w14:paraId="253F7E6F" w14:textId="68C986BE">
      <w:pPr>
        <w:pStyle w:val="Heading1"/>
      </w:pPr>
      <w:bookmarkStart w:name="_Toc163555744" w:id="40"/>
      <w:r>
        <w:t>M</w:t>
      </w:r>
      <w:r w:rsidR="00900732">
        <w:t>aintenance</w:t>
      </w:r>
      <w:bookmarkEnd w:id="40"/>
    </w:p>
    <w:p w:rsidR="00FD19A5" w:rsidP="00FD19A5" w:rsidRDefault="00FD19A5" w14:paraId="4BA7C206" w14:textId="4F34C2AE">
      <w:pPr>
        <w:pStyle w:val="Heading2"/>
      </w:pPr>
      <w:r>
        <w:t>The ESS Provider must:</w:t>
      </w:r>
    </w:p>
    <w:p w:rsidR="00FD19A5" w:rsidP="00FD19A5" w:rsidRDefault="00FD19A5" w14:paraId="361D78BC" w14:textId="5FD81CA9">
      <w:pPr>
        <w:pStyle w:val="Heading3"/>
      </w:pPr>
      <w:r>
        <w:t>operate and maintain the Equipment in accordance with:</w:t>
      </w:r>
    </w:p>
    <w:p w:rsidR="00FD19A5" w:rsidP="00FD19A5" w:rsidRDefault="00FD19A5" w14:paraId="00D0799B" w14:textId="025D24DD">
      <w:pPr>
        <w:pStyle w:val="Heading4"/>
      </w:pPr>
      <w:r>
        <w:t>Good Electricity Industry Practice;</w:t>
      </w:r>
    </w:p>
    <w:p w:rsidR="00FD19A5" w:rsidP="00FD19A5" w:rsidRDefault="00FD19A5" w14:paraId="4A5BF0ED" w14:textId="4B205885">
      <w:pPr>
        <w:pStyle w:val="Heading4"/>
      </w:pPr>
      <w:r>
        <w:t>the requirements of all relevant Laws</w:t>
      </w:r>
      <w:r w:rsidR="00666C6B">
        <w:t>;</w:t>
      </w:r>
      <w:r w:rsidR="00516CFE">
        <w:t xml:space="preserve"> and</w:t>
      </w:r>
    </w:p>
    <w:p w:rsidR="00516CFE" w:rsidP="00516CFE" w:rsidRDefault="00516CFE" w14:paraId="4FFD3AD8" w14:textId="2AA62420">
      <w:pPr>
        <w:pStyle w:val="Heading3"/>
      </w:pPr>
      <w:r>
        <w:t>maintain its rights of access to and use of the NWIS in respect of the Equipment.</w:t>
      </w:r>
    </w:p>
    <w:p w:rsidR="00A64FDC" w:rsidP="00413423" w:rsidRDefault="00A64FDC" w14:paraId="6F2E8502" w14:textId="6C2C53C6">
      <w:pPr>
        <w:pStyle w:val="Heading2"/>
      </w:pPr>
      <w:bookmarkStart w:name="_Ref162454643" w:id="41"/>
      <w:bookmarkStart w:name="_Ref162461322" w:id="42"/>
      <w:r>
        <w:t xml:space="preserve">The </w:t>
      </w:r>
      <w:r w:rsidR="00F2168A">
        <w:t>Planned M</w:t>
      </w:r>
      <w:r>
        <w:t xml:space="preserve">aintenance program for the period 1 July 2024 to 30 June 2025 is set out in </w:t>
      </w:r>
      <w:r>
        <w:fldChar w:fldCharType="begin"/>
      </w:r>
      <w:r>
        <w:instrText xml:space="preserve"> REF _Ref162454516 \r \h </w:instrText>
      </w:r>
      <w:r>
        <w:fldChar w:fldCharType="separate"/>
      </w:r>
      <w:r w:rsidR="001242CF">
        <w:t>Schedule 3</w:t>
      </w:r>
      <w:r>
        <w:fldChar w:fldCharType="end"/>
      </w:r>
      <w:r>
        <w:t>.</w:t>
      </w:r>
      <w:bookmarkEnd w:id="41"/>
      <w:r w:rsidR="00F2168A">
        <w:t xml:space="preserve"> </w:t>
      </w:r>
      <w:r>
        <w:t>The ISO and the ESS Provider may from time to time agree changes to the maintenance program. Any agreed changes must be recorded by the parties in writing.</w:t>
      </w:r>
      <w:bookmarkEnd w:id="42"/>
    </w:p>
    <w:p w:rsidR="00C05D77" w:rsidP="00637488" w:rsidRDefault="00C05D77" w14:paraId="78CD9A4D" w14:textId="453081D6">
      <w:pPr>
        <w:pStyle w:val="Heading2"/>
      </w:pPr>
      <w:r>
        <w:t xml:space="preserve">The ESS Provider must promptly notify the ISO in writing if any changes or modifications are </w:t>
      </w:r>
      <w:r w:rsidR="00B54975">
        <w:t xml:space="preserve">proposed </w:t>
      </w:r>
      <w:r>
        <w:t xml:space="preserve">to the Equipment which could reasonably be expected to </w:t>
      </w:r>
      <w:r w:rsidR="005F0FA3">
        <w:t xml:space="preserve">impact the Availability </w:t>
      </w:r>
      <w:r w:rsidR="00A64FDC">
        <w:t xml:space="preserve">or reliability </w:t>
      </w:r>
      <w:r w:rsidR="005F0FA3">
        <w:t xml:space="preserve">of the Equipment. The ISO may require the ESS Provider to conduct a </w:t>
      </w:r>
      <w:r w:rsidR="00FF5386">
        <w:t>t</w:t>
      </w:r>
      <w:r w:rsidR="005F0FA3">
        <w:t xml:space="preserve">est, at the cost of the ESS Provider, to demonstrate compliance with the Availability </w:t>
      </w:r>
      <w:r w:rsidR="00FF5386">
        <w:t xml:space="preserve">or Enablement </w:t>
      </w:r>
      <w:r w:rsidR="005F0FA3">
        <w:t>requirements of this agreement following any such changes or modifications being made.</w:t>
      </w:r>
      <w:r w:rsidR="00EB3BCE">
        <w:t xml:space="preserve"> </w:t>
      </w:r>
    </w:p>
    <w:p w:rsidR="00E928A8" w:rsidP="00E928A8" w:rsidRDefault="00E928A8" w14:paraId="065C6B63" w14:textId="509CBFB0">
      <w:pPr>
        <w:pStyle w:val="Heading1"/>
      </w:pPr>
      <w:bookmarkStart w:name="_Ref120792663" w:id="43"/>
      <w:bookmarkStart w:name="_Ref120792753" w:id="44"/>
      <w:bookmarkStart w:name="_Toc163555745" w:id="45"/>
      <w:r>
        <w:t>Inability or failure to provide Services</w:t>
      </w:r>
      <w:bookmarkEnd w:id="43"/>
      <w:bookmarkEnd w:id="44"/>
      <w:bookmarkEnd w:id="45"/>
    </w:p>
    <w:p w:rsidR="00EA3234" w:rsidP="00EA3234" w:rsidRDefault="00EA3234" w14:paraId="28729955" w14:textId="64BC602E">
      <w:pPr>
        <w:pStyle w:val="Heading2"/>
      </w:pPr>
      <w:r>
        <w:t xml:space="preserve">If at any time during the </w:t>
      </w:r>
      <w:r w:rsidR="00704185">
        <w:t>Contract Term</w:t>
      </w:r>
      <w:r>
        <w:t xml:space="preserve">, the ESS Provider considers that a Service is, or </w:t>
      </w:r>
      <w:r w:rsidR="00354607">
        <w:t xml:space="preserve">it is Credible it </w:t>
      </w:r>
      <w:r>
        <w:t xml:space="preserve">will become, Unavailable for any reason, it must </w:t>
      </w:r>
      <w:r w:rsidR="00A64FDC">
        <w:t>promptly on a 24/7 basis</w:t>
      </w:r>
      <w:r>
        <w:t xml:space="preserve"> notify the ISO specifying:</w:t>
      </w:r>
    </w:p>
    <w:p w:rsidR="00EA3234" w:rsidP="00EA3234" w:rsidRDefault="00EA3234" w14:paraId="1AEC1DC2" w14:textId="6C35F1EB">
      <w:pPr>
        <w:pStyle w:val="Heading3"/>
      </w:pPr>
      <w:r>
        <w:t>the Service the notice applies to;</w:t>
      </w:r>
    </w:p>
    <w:p w:rsidR="00EA3234" w:rsidP="00EA3234" w:rsidRDefault="00EA3234" w14:paraId="6C8EC159" w14:textId="49041BDB">
      <w:pPr>
        <w:pStyle w:val="Heading3"/>
      </w:pPr>
      <w:r>
        <w:t>when the Service became, or will become, Unavailable;</w:t>
      </w:r>
    </w:p>
    <w:p w:rsidR="00EA3234" w:rsidP="00EA3234" w:rsidRDefault="00EA3234" w14:paraId="3DAD7AEC" w14:textId="5AE501E9">
      <w:pPr>
        <w:pStyle w:val="Heading3"/>
      </w:pPr>
      <w:r>
        <w:t>how long the ESS Provider expects the Unavailability to continue; and</w:t>
      </w:r>
    </w:p>
    <w:p w:rsidR="00EA3234" w:rsidP="00EA3234" w:rsidRDefault="00EA3234" w14:paraId="1E873FFB" w14:textId="3EE6991E">
      <w:pPr>
        <w:pStyle w:val="Heading3"/>
      </w:pPr>
      <w:r>
        <w:t>the cause of the Unavailability,</w:t>
      </w:r>
    </w:p>
    <w:p w:rsidR="00EA3234" w:rsidP="00EA3234" w:rsidRDefault="00EA3234" w14:paraId="2F8CE68C" w14:textId="13C385BE">
      <w:pPr>
        <w:pStyle w:val="BodyTextIndent"/>
      </w:pPr>
      <w:r>
        <w:t>and the ESS Provider must notify the ISO when the Service becomes Available again.</w:t>
      </w:r>
    </w:p>
    <w:p w:rsidR="005F5023" w:rsidP="00EA3234" w:rsidRDefault="00EA3234" w14:paraId="66C569E7" w14:textId="6884D46F">
      <w:pPr>
        <w:pStyle w:val="Heading2"/>
      </w:pPr>
      <w:r>
        <w:t>If a Service is Unavailable for any reason other than</w:t>
      </w:r>
      <w:r w:rsidR="00E81E95">
        <w:t xml:space="preserve"> a Force Majeure Event, the ESS Provider must</w:t>
      </w:r>
      <w:r w:rsidR="005F5023">
        <w:t>:</w:t>
      </w:r>
    </w:p>
    <w:p w:rsidR="005F5023" w:rsidP="005F5023" w:rsidRDefault="005F5023" w14:paraId="5AA00ACA" w14:textId="4415ACE5">
      <w:pPr>
        <w:pStyle w:val="Heading3"/>
      </w:pPr>
      <w:r>
        <w:t xml:space="preserve">diligently at its own expense </w:t>
      </w:r>
      <w:r w:rsidR="00354607">
        <w:t xml:space="preserve">promptly </w:t>
      </w:r>
      <w:r>
        <w:t>take all necessary remedial action to ensure that the Equipment can provide the relevant Service under this agreement; and</w:t>
      </w:r>
    </w:p>
    <w:p w:rsidR="005F5023" w:rsidP="005F5023" w:rsidRDefault="00E742FA" w14:paraId="39660315" w14:textId="02DDC658">
      <w:pPr>
        <w:pStyle w:val="Heading3"/>
      </w:pPr>
      <w:r>
        <w:t>promptly advise the ISO of the proposed timetable for implementing the remedial action and keep the ISO informed of progress; and</w:t>
      </w:r>
      <w:r w:rsidR="00354607">
        <w:t xml:space="preserve"> </w:t>
      </w:r>
    </w:p>
    <w:p w:rsidR="00E742FA" w:rsidP="005F5023" w:rsidRDefault="00E742FA" w14:paraId="18778FEE" w14:textId="7D7C3FEF">
      <w:pPr>
        <w:pStyle w:val="Heading3"/>
      </w:pPr>
      <w:r>
        <w:t xml:space="preserve">after taking the remedial action, submit such evidence as the ISO may </w:t>
      </w:r>
      <w:r w:rsidR="002A79CA">
        <w:t xml:space="preserve">reasonably </w:t>
      </w:r>
      <w:r>
        <w:t>requi</w:t>
      </w:r>
      <w:r w:rsidR="002A79CA">
        <w:t>r</w:t>
      </w:r>
      <w:r>
        <w:t>e to demonstrate to the ISO’s reasonable satisfaction that the Service is Available.</w:t>
      </w:r>
    </w:p>
    <w:p w:rsidR="00D16E90" w:rsidP="00EA2D00" w:rsidRDefault="00D16E90" w14:paraId="5799F207" w14:textId="3EEA8F12">
      <w:pPr>
        <w:pStyle w:val="Heading2"/>
      </w:pPr>
      <w:r>
        <w:t xml:space="preserve">Nothing in this clause </w:t>
      </w:r>
      <w:r>
        <w:fldChar w:fldCharType="begin"/>
      </w:r>
      <w:r>
        <w:instrText xml:space="preserve"> REF _Ref120792753 \r \h </w:instrText>
      </w:r>
      <w:r>
        <w:fldChar w:fldCharType="separate"/>
      </w:r>
      <w:r w:rsidR="001242CF">
        <w:t>9</w:t>
      </w:r>
      <w:r>
        <w:fldChar w:fldCharType="end"/>
      </w:r>
      <w:r>
        <w:t xml:space="preserve"> affects any rights o</w:t>
      </w:r>
      <w:r w:rsidR="00EA2D00">
        <w:t xml:space="preserve">f the ISO in respect of a breach of this agreement by the ESS Provider, including any breach of </w:t>
      </w:r>
      <w:r w:rsidR="00E81E95">
        <w:t xml:space="preserve">the </w:t>
      </w:r>
      <w:r>
        <w:t>ESS Provider’s obligations under clause</w:t>
      </w:r>
      <w:r w:rsidR="00C70D85">
        <w:t>s</w:t>
      </w:r>
      <w:r w:rsidR="00E81E95">
        <w:t xml:space="preserve"> </w:t>
      </w:r>
      <w:r w:rsidR="00E81E95">
        <w:fldChar w:fldCharType="begin"/>
      </w:r>
      <w:r w:rsidR="00E81E95">
        <w:instrText xml:space="preserve"> REF _Ref162455410 \r \h </w:instrText>
      </w:r>
      <w:r w:rsidR="00E81E95">
        <w:fldChar w:fldCharType="separate"/>
      </w:r>
      <w:r w:rsidR="001242CF">
        <w:t>4</w:t>
      </w:r>
      <w:r w:rsidR="00E81E95">
        <w:fldChar w:fldCharType="end"/>
      </w:r>
      <w:r w:rsidR="00C70D85">
        <w:t xml:space="preserve"> or </w:t>
      </w:r>
      <w:r w:rsidR="00C70D85">
        <w:fldChar w:fldCharType="begin"/>
      </w:r>
      <w:r w:rsidR="00C70D85">
        <w:instrText xml:space="preserve"> REF _Ref163031155 \r \h </w:instrText>
      </w:r>
      <w:r w:rsidR="00C70D85">
        <w:fldChar w:fldCharType="separate"/>
      </w:r>
      <w:r w:rsidR="001242CF">
        <w:t>6</w:t>
      </w:r>
      <w:r w:rsidR="00C70D85">
        <w:fldChar w:fldCharType="end"/>
      </w:r>
      <w:r>
        <w:t>.</w:t>
      </w:r>
    </w:p>
    <w:p w:rsidR="00900732" w:rsidP="00900732" w:rsidRDefault="00900732" w14:paraId="49617F51" w14:textId="1DACB46E">
      <w:pPr>
        <w:pStyle w:val="Heading1"/>
      </w:pPr>
      <w:bookmarkStart w:name="_Ref118887198" w:id="46"/>
      <w:bookmarkStart w:name="_Toc163555746" w:id="47"/>
      <w:r>
        <w:t>Records</w:t>
      </w:r>
      <w:r w:rsidR="00A845A2">
        <w:t>,</w:t>
      </w:r>
      <w:r>
        <w:t xml:space="preserve"> audit</w:t>
      </w:r>
      <w:bookmarkEnd w:id="46"/>
      <w:r w:rsidR="00A845A2">
        <w:t xml:space="preserve"> and inspection</w:t>
      </w:r>
      <w:bookmarkEnd w:id="47"/>
    </w:p>
    <w:p w:rsidR="00222DA1" w:rsidP="00222DA1" w:rsidRDefault="00222DA1" w14:paraId="401F4AE4" w14:textId="79BF6A40">
      <w:pPr>
        <w:pStyle w:val="Heading2"/>
      </w:pPr>
      <w:bookmarkStart w:name="_Ref118887293" w:id="48"/>
      <w:r>
        <w:t>The ESS Provider must:</w:t>
      </w:r>
      <w:bookmarkEnd w:id="48"/>
    </w:p>
    <w:p w:rsidR="00222DA1" w:rsidP="00222DA1" w:rsidRDefault="00222DA1" w14:paraId="3F5C1DB9" w14:textId="5955350A">
      <w:pPr>
        <w:pStyle w:val="Heading3"/>
      </w:pPr>
      <w:r>
        <w:t xml:space="preserve">maintain a </w:t>
      </w:r>
      <w:r w:rsidR="003F07D3">
        <w:t>true and accurate</w:t>
      </w:r>
      <w:r>
        <w:t xml:space="preserve"> set of accounts and records regarding this agreement including the provision of the Services under this agreement, the operation, maintenance and testing of the Equipment; and</w:t>
      </w:r>
    </w:p>
    <w:p w:rsidR="00222DA1" w:rsidP="00222DA1" w:rsidRDefault="00222DA1" w14:paraId="4FFB2B5F" w14:textId="156E077E">
      <w:pPr>
        <w:pStyle w:val="Heading3"/>
      </w:pPr>
      <w:r>
        <w:t>properly record all transactions in relation to this agreement (including payments made or received in connection with this agreement); and</w:t>
      </w:r>
    </w:p>
    <w:p w:rsidR="00222DA1" w:rsidP="00222DA1" w:rsidRDefault="00222DA1" w14:paraId="683B8B7A" w14:textId="7F0797C6">
      <w:pPr>
        <w:pStyle w:val="Heading3"/>
      </w:pPr>
      <w:r>
        <w:t xml:space="preserve">retain and ensure that its Personnel retain </w:t>
      </w:r>
      <w:r w:rsidR="003F07D3">
        <w:t xml:space="preserve">any of the accounts, books and records referred to in this clause </w:t>
      </w:r>
      <w:r w:rsidR="003F07D3">
        <w:fldChar w:fldCharType="begin"/>
      </w:r>
      <w:r w:rsidR="003F07D3">
        <w:instrText xml:space="preserve"> REF _Ref118887198 \r \h </w:instrText>
      </w:r>
      <w:r w:rsidR="003F07D3">
        <w:fldChar w:fldCharType="separate"/>
      </w:r>
      <w:r w:rsidR="001242CF">
        <w:t>10</w:t>
      </w:r>
      <w:r w:rsidR="003F07D3">
        <w:fldChar w:fldCharType="end"/>
      </w:r>
      <w:r w:rsidR="003F07D3">
        <w:t xml:space="preserve"> for a period of no less than 5 years after the termination of this agreement.</w:t>
      </w:r>
    </w:p>
    <w:p w:rsidR="003F07D3" w:rsidP="003F07D3" w:rsidRDefault="003F07D3" w14:paraId="68A4D62B" w14:textId="6C5DE4F1">
      <w:pPr>
        <w:pStyle w:val="Heading2"/>
      </w:pPr>
      <w:r>
        <w:t xml:space="preserve">The ISO may request from the ESS Provider, from time to time, and the ESS Provider must provide </w:t>
      </w:r>
      <w:r w:rsidR="00EF5629">
        <w:t xml:space="preserve">within 5 Business Days of the request </w:t>
      </w:r>
      <w:r>
        <w:t xml:space="preserve">any information as the ISO might reasonably require </w:t>
      </w:r>
      <w:r w:rsidR="00EF5629">
        <w:t>in connection with the provision of the Services under this agreement.</w:t>
      </w:r>
    </w:p>
    <w:p w:rsidR="00EF5629" w:rsidP="003F07D3" w:rsidRDefault="00EF5629" w14:paraId="6924DCC5" w14:textId="4C82D804">
      <w:pPr>
        <w:pStyle w:val="Heading2"/>
      </w:pPr>
      <w:r>
        <w:t xml:space="preserve">The ISO may, upon reasonable notice to the ESS Provider and at reasonable times, audit any of the accounts and records maintained under clause </w:t>
      </w:r>
      <w:r>
        <w:fldChar w:fldCharType="begin"/>
      </w:r>
      <w:r>
        <w:instrText xml:space="preserve"> REF _Ref118887293 \r \h </w:instrText>
      </w:r>
      <w:r>
        <w:fldChar w:fldCharType="separate"/>
      </w:r>
      <w:r w:rsidR="001242CF">
        <w:t>10.1</w:t>
      </w:r>
      <w:r>
        <w:fldChar w:fldCharType="end"/>
      </w:r>
      <w:r>
        <w:t>.</w:t>
      </w:r>
      <w:r w:rsidR="008D0F5B">
        <w:t xml:space="preserve"> </w:t>
      </w:r>
    </w:p>
    <w:p w:rsidR="00EF5629" w:rsidP="003F07D3" w:rsidRDefault="00F0541E" w14:paraId="498AA2B6" w14:textId="6B14E7F0">
      <w:pPr>
        <w:pStyle w:val="Heading2"/>
      </w:pPr>
      <w:r>
        <w:t xml:space="preserve">The ISO may, upon reasonable notice to the ESS Provider and at reasonable times, </w:t>
      </w:r>
      <w:r w:rsidR="0006518B">
        <w:t>inspect any of the Equipment to determine whether the ESS Provider is complying with this agreement.</w:t>
      </w:r>
    </w:p>
    <w:p w:rsidR="00A845A2" w:rsidP="003F07D3" w:rsidRDefault="00A845A2" w14:paraId="4285335D" w14:textId="43404268">
      <w:pPr>
        <w:pStyle w:val="Heading2"/>
      </w:pPr>
      <w:r>
        <w:t xml:space="preserve">The ESS Provider must provide the ISO and its Personnel with all reasonable assistance they may require to conduct an audit or inspection under this clause </w:t>
      </w:r>
      <w:r>
        <w:fldChar w:fldCharType="begin"/>
      </w:r>
      <w:r>
        <w:instrText xml:space="preserve"> REF _Ref118887198 \r \h </w:instrText>
      </w:r>
      <w:r>
        <w:fldChar w:fldCharType="separate"/>
      </w:r>
      <w:r w:rsidR="001242CF">
        <w:t>10</w:t>
      </w:r>
      <w:r>
        <w:fldChar w:fldCharType="end"/>
      </w:r>
      <w:r>
        <w:t>.</w:t>
      </w:r>
    </w:p>
    <w:p w:rsidR="00EF5629" w:rsidP="003F07D3" w:rsidRDefault="00EF5629" w14:paraId="27E2CBA2" w14:textId="2B964E1D">
      <w:pPr>
        <w:pStyle w:val="Heading2"/>
      </w:pPr>
      <w:r>
        <w:t xml:space="preserve">The ISO must ensure that it does not unduly interfere with the ESS Provider’s general business or operations in conducting any audit </w:t>
      </w:r>
      <w:r w:rsidR="008D0F5B">
        <w:t xml:space="preserve">or inspection </w:t>
      </w:r>
      <w:r>
        <w:t xml:space="preserve">under this clause </w:t>
      </w:r>
      <w:r>
        <w:fldChar w:fldCharType="begin"/>
      </w:r>
      <w:r>
        <w:instrText xml:space="preserve"> REF _Ref118887198 \r \h </w:instrText>
      </w:r>
      <w:r>
        <w:fldChar w:fldCharType="separate"/>
      </w:r>
      <w:r w:rsidR="001242CF">
        <w:t>10</w:t>
      </w:r>
      <w:r>
        <w:fldChar w:fldCharType="end"/>
      </w:r>
      <w:r>
        <w:t>.</w:t>
      </w:r>
    </w:p>
    <w:p w:rsidR="00BD56BC" w:rsidP="00BD56BC" w:rsidRDefault="002A786A" w14:paraId="642448BF" w14:textId="7888B938">
      <w:pPr>
        <w:pStyle w:val="Heading1"/>
      </w:pPr>
      <w:bookmarkStart w:name="_Toc163555747" w:id="49"/>
      <w:r>
        <w:t>Service</w:t>
      </w:r>
      <w:r w:rsidR="00BD56BC">
        <w:t xml:space="preserve"> Charge</w:t>
      </w:r>
      <w:bookmarkEnd w:id="49"/>
      <w:r w:rsidR="00447ECD">
        <w:t xml:space="preserve"> </w:t>
      </w:r>
    </w:p>
    <w:p w:rsidR="00C9383E" w:rsidP="00BD56BC" w:rsidRDefault="00FF5386" w14:paraId="2221AE64" w14:textId="77777777">
      <w:pPr>
        <w:pStyle w:val="Heading2"/>
      </w:pPr>
      <w:r>
        <w:t>T</w:t>
      </w:r>
      <w:r w:rsidR="00BD56BC">
        <w:t xml:space="preserve">he </w:t>
      </w:r>
      <w:r w:rsidR="00C9383E">
        <w:t>parties acknowledge that:</w:t>
      </w:r>
    </w:p>
    <w:p w:rsidR="00C9383E" w:rsidP="00C9383E" w:rsidRDefault="00C9383E" w14:paraId="3B8B8467" w14:textId="5F85F0D9">
      <w:pPr>
        <w:pStyle w:val="Heading3"/>
      </w:pPr>
      <w:r>
        <w:t xml:space="preserve">the </w:t>
      </w:r>
      <w:r w:rsidR="00BD56BC">
        <w:t xml:space="preserve">ESS Provider </w:t>
      </w:r>
      <w:r w:rsidR="00F91264">
        <w:t xml:space="preserve">is entitled </w:t>
      </w:r>
      <w:r w:rsidR="0069276C">
        <w:t xml:space="preserve">under the PNR </w:t>
      </w:r>
      <w:r w:rsidR="00F91264">
        <w:t xml:space="preserve">to </w:t>
      </w:r>
      <w:r w:rsidR="00FF5386">
        <w:t>payment of the Service Charge for each Service</w:t>
      </w:r>
      <w:r w:rsidR="00150D9C">
        <w:t xml:space="preserve"> by one or more Payers, in accordance with rules 239 </w:t>
      </w:r>
      <w:r w:rsidR="00A96834">
        <w:t>to</w:t>
      </w:r>
      <w:r w:rsidR="00150D9C">
        <w:t xml:space="preserve"> 24</w:t>
      </w:r>
      <w:r w:rsidR="00A96834">
        <w:t>3</w:t>
      </w:r>
      <w:r w:rsidR="00150D9C">
        <w:t xml:space="preserve"> of the PNR</w:t>
      </w:r>
      <w:r>
        <w:t>; and</w:t>
      </w:r>
    </w:p>
    <w:p w:rsidR="00FF5386" w:rsidP="00EA2D00" w:rsidRDefault="00EB3BCE" w14:paraId="06DC0A67" w14:textId="2DC42731">
      <w:pPr>
        <w:pStyle w:val="Heading3"/>
      </w:pPr>
      <w:r>
        <w:t xml:space="preserve">the </w:t>
      </w:r>
      <w:r w:rsidR="00C9383E">
        <w:t>ISO is not obliged to ma</w:t>
      </w:r>
      <w:r w:rsidR="00354607">
        <w:t>ke</w:t>
      </w:r>
      <w:r w:rsidR="00C9383E">
        <w:t xml:space="preserve"> any payment for or in respect of a Service</w:t>
      </w:r>
      <w:r w:rsidR="00F91264">
        <w:t xml:space="preserve">. </w:t>
      </w:r>
    </w:p>
    <w:p w:rsidR="002A79CA" w:rsidP="002A79CA" w:rsidRDefault="002A79CA" w14:paraId="79EF242B" w14:textId="250FE53B">
      <w:pPr>
        <w:pStyle w:val="Heading2"/>
      </w:pPr>
      <w:r>
        <w:t>The Service Charge is exclusive of GST.</w:t>
      </w:r>
    </w:p>
    <w:p w:rsidR="002A79CA" w:rsidP="002A79CA" w:rsidRDefault="002A79CA" w14:paraId="5A269079" w14:textId="5EF0BA72">
      <w:pPr>
        <w:pStyle w:val="Heading2"/>
      </w:pPr>
      <w:r>
        <w:t>Each “payment note” issued by the ISO under rule 239 of the PNR must be in the form of a “tax invoice” under the GST Law.</w:t>
      </w:r>
    </w:p>
    <w:p w:rsidR="00900732" w:rsidP="00900732" w:rsidRDefault="008A6FA8" w14:paraId="20C08DB5" w14:textId="30369B58">
      <w:pPr>
        <w:pStyle w:val="Heading1"/>
      </w:pPr>
      <w:bookmarkStart w:name="_Toc163555748" w:id="50"/>
      <w:r>
        <w:t>Energy balancing and settlement</w:t>
      </w:r>
      <w:bookmarkEnd w:id="50"/>
      <w:r w:rsidR="00447ECD">
        <w:t xml:space="preserve"> </w:t>
      </w:r>
    </w:p>
    <w:p w:rsidR="008A6FA8" w:rsidP="000263DD" w:rsidRDefault="008A6FA8" w14:paraId="2DA5868F" w14:textId="5E15B462">
      <w:pPr>
        <w:pStyle w:val="BodyTextIndent"/>
      </w:pPr>
      <w:r>
        <w:t xml:space="preserve">The </w:t>
      </w:r>
      <w:r w:rsidR="00A96834">
        <w:t xml:space="preserve">parties acknowledge that </w:t>
      </w:r>
      <w:r w:rsidR="00EB3BCE">
        <w:t xml:space="preserve">the </w:t>
      </w:r>
      <w:r>
        <w:t xml:space="preserve">ISO </w:t>
      </w:r>
      <w:r w:rsidR="00A96834">
        <w:t xml:space="preserve">will </w:t>
      </w:r>
      <w:r>
        <w:t xml:space="preserve">undertake energy balancing and settlement in accordance with </w:t>
      </w:r>
      <w:r w:rsidR="00911265">
        <w:t>Subchapter</w:t>
      </w:r>
      <w:r w:rsidR="002A79CA">
        <w:t>s 8.2 and</w:t>
      </w:r>
      <w:r w:rsidR="00911265">
        <w:t xml:space="preserve"> 8.3 of the PNR and the EBAS Procedure in respect of </w:t>
      </w:r>
      <w:r w:rsidR="00BD56BC">
        <w:t xml:space="preserve">each Service which is Enabled during the </w:t>
      </w:r>
      <w:r w:rsidR="00704185">
        <w:t>Contract Term</w:t>
      </w:r>
      <w:r w:rsidR="00911265">
        <w:t xml:space="preserve">. </w:t>
      </w:r>
    </w:p>
    <w:p w:rsidR="00900732" w:rsidP="00900732" w:rsidRDefault="00121465" w14:paraId="23CF0FFF" w14:textId="0F3AD4F8">
      <w:pPr>
        <w:pStyle w:val="Heading1"/>
      </w:pPr>
      <w:bookmarkStart w:name="_Toc163555749" w:id="51"/>
      <w:r>
        <w:t xml:space="preserve">ISO </w:t>
      </w:r>
      <w:r w:rsidR="00900732">
        <w:t>Liability</w:t>
      </w:r>
      <w:bookmarkEnd w:id="51"/>
    </w:p>
    <w:p w:rsidR="00B516BB" w:rsidP="00336568" w:rsidRDefault="00336568" w14:paraId="37521340" w14:textId="5D49201C">
      <w:pPr>
        <w:pStyle w:val="Heading2"/>
      </w:pPr>
      <w:bookmarkStart w:name="_Ref162530005" w:id="52"/>
      <w:bookmarkStart w:name="_Ref162462799" w:id="53"/>
      <w:r>
        <w:t xml:space="preserve">Subject to clause </w:t>
      </w:r>
      <w:r>
        <w:fldChar w:fldCharType="begin"/>
      </w:r>
      <w:r>
        <w:instrText xml:space="preserve"> REF _Ref119673994 \r \h </w:instrText>
      </w:r>
      <w:r>
        <w:fldChar w:fldCharType="separate"/>
      </w:r>
      <w:r w:rsidR="001242CF">
        <w:t>13.2</w:t>
      </w:r>
      <w:r>
        <w:fldChar w:fldCharType="end"/>
      </w:r>
      <w:r>
        <w:t xml:space="preserve">, the total liability of the ISO in respect of any and all Claims arising out of any one or more events during the </w:t>
      </w:r>
      <w:r w:rsidR="00704185">
        <w:t>Contract Term</w:t>
      </w:r>
      <w:r>
        <w:t xml:space="preserve"> with respect to, arising from, or in connection with this agreement or the provision of the Services is limited to a maximum aggregate amount </w:t>
      </w:r>
      <w:r w:rsidR="00CD664C">
        <w:t xml:space="preserve">equal to the </w:t>
      </w:r>
      <w:r w:rsidR="00B516BB">
        <w:t>higher of:</w:t>
      </w:r>
      <w:bookmarkEnd w:id="52"/>
    </w:p>
    <w:p w:rsidR="00B516BB" w:rsidP="00B516BB" w:rsidRDefault="00B516BB" w14:paraId="0B76A422" w14:textId="40BDA0B9">
      <w:pPr>
        <w:pStyle w:val="Heading3"/>
      </w:pPr>
      <w:r>
        <w:t xml:space="preserve">the </w:t>
      </w:r>
      <w:r w:rsidR="00CD664C">
        <w:t>aggregate</w:t>
      </w:r>
      <w:r w:rsidR="002A79CA">
        <w:t xml:space="preserve"> Service Charge payable over the </w:t>
      </w:r>
      <w:r w:rsidR="00704185">
        <w:t>Contract Term</w:t>
      </w:r>
      <w:r>
        <w:t>; and</w:t>
      </w:r>
    </w:p>
    <w:p w:rsidR="00336568" w:rsidP="00B516BB" w:rsidRDefault="00B516BB" w14:paraId="5F08F473" w14:textId="4EBB1487">
      <w:pPr>
        <w:pStyle w:val="Heading3"/>
      </w:pPr>
      <w:r>
        <w:t>$5,000,000</w:t>
      </w:r>
      <w:r w:rsidR="00336568">
        <w:t>.</w:t>
      </w:r>
      <w:bookmarkEnd w:id="53"/>
      <w:r w:rsidR="00354607">
        <w:t xml:space="preserve"> </w:t>
      </w:r>
    </w:p>
    <w:p w:rsidR="00336568" w:rsidP="00336568" w:rsidRDefault="00336568" w14:paraId="753A8769" w14:textId="6A5FA5D8">
      <w:pPr>
        <w:pStyle w:val="Heading2"/>
      </w:pPr>
      <w:bookmarkStart w:name="_Ref119673994" w:id="54"/>
      <w:r>
        <w:t>Regardless of the nature of any Claim, the ISO is not liable in any circumstances for any:</w:t>
      </w:r>
      <w:bookmarkEnd w:id="54"/>
    </w:p>
    <w:p w:rsidR="00336568" w:rsidP="00336568" w:rsidRDefault="00336568" w14:paraId="726A4268" w14:textId="6D331974">
      <w:pPr>
        <w:pStyle w:val="Heading3"/>
      </w:pPr>
      <w:r>
        <w:t>damages or losses that are not direct and do not flow naturally from a breach of this agreement, even if they may reasonably be supposed to have been in the contemplation of both parties as a probable result of the breach at the time they entered into this agreement;</w:t>
      </w:r>
    </w:p>
    <w:p w:rsidR="00336568" w:rsidP="00336568" w:rsidRDefault="00336568" w14:paraId="5C6468F5" w14:textId="2B830CEB">
      <w:pPr>
        <w:pStyle w:val="Heading3"/>
      </w:pPr>
      <w:r>
        <w:t>loss of market, opportunity or profit (whether direct or indirect)</w:t>
      </w:r>
      <w:r w:rsidR="00CD664C">
        <w:t>.</w:t>
      </w:r>
    </w:p>
    <w:p w:rsidR="00B516BB" w:rsidP="00B516BB" w:rsidRDefault="00B516BB" w14:paraId="3B9AB336" w14:textId="161BBDB8">
      <w:pPr>
        <w:pStyle w:val="Heading2"/>
      </w:pPr>
      <w:r>
        <w:t xml:space="preserve">The limitation of liability in clause </w:t>
      </w:r>
      <w:r>
        <w:fldChar w:fldCharType="begin"/>
      </w:r>
      <w:r>
        <w:instrText xml:space="preserve"> REF _Ref162530005 \r \h </w:instrText>
      </w:r>
      <w:r>
        <w:fldChar w:fldCharType="separate"/>
      </w:r>
      <w:r w:rsidR="001242CF">
        <w:t>13.1</w:t>
      </w:r>
      <w:r>
        <w:fldChar w:fldCharType="end"/>
      </w:r>
      <w:r>
        <w:t xml:space="preserve"> will not apply to any liability arising out of or in connection with fraud or Wilful Misconduct on the part of the ISO</w:t>
      </w:r>
      <w:r w:rsidR="00F709F8">
        <w:t>.</w:t>
      </w:r>
    </w:p>
    <w:p w:rsidR="0024341B" w:rsidP="0024341B" w:rsidRDefault="00121465" w14:paraId="493AD65C" w14:textId="0C5278C9">
      <w:pPr>
        <w:pStyle w:val="Heading1"/>
      </w:pPr>
      <w:bookmarkStart w:name="_Toc163555750" w:id="55"/>
      <w:r>
        <w:t>ESS Provider Liability</w:t>
      </w:r>
      <w:bookmarkEnd w:id="55"/>
    </w:p>
    <w:p w:rsidR="00B516BB" w:rsidP="00336568" w:rsidRDefault="00336568" w14:paraId="0C2BBDA0" w14:textId="4BB9D69C">
      <w:pPr>
        <w:pStyle w:val="Heading2"/>
      </w:pPr>
      <w:bookmarkStart w:name="_Ref162530098" w:id="56"/>
      <w:bookmarkStart w:name="_Ref162462803" w:id="57"/>
      <w:r>
        <w:t xml:space="preserve">Subject to clause </w:t>
      </w:r>
      <w:r w:rsidR="00100AE9">
        <w:fldChar w:fldCharType="begin"/>
      </w:r>
      <w:r w:rsidR="00100AE9">
        <w:instrText xml:space="preserve"> REF _Ref119674428 \r \h </w:instrText>
      </w:r>
      <w:r w:rsidR="00100AE9">
        <w:fldChar w:fldCharType="separate"/>
      </w:r>
      <w:r w:rsidR="001242CF">
        <w:t>14.2</w:t>
      </w:r>
      <w:r w:rsidR="00100AE9">
        <w:fldChar w:fldCharType="end"/>
      </w:r>
      <w:r>
        <w:t xml:space="preserve">, </w:t>
      </w:r>
      <w:r w:rsidR="00C11095">
        <w:t xml:space="preserve">and other than any amounts payable under Chapter 8 of the PNR in connection with this agreement, the total liability of the ESS Provider in respect of any and all Claims arising out of any one or more events during the </w:t>
      </w:r>
      <w:r w:rsidR="00704185">
        <w:t>Contract Term</w:t>
      </w:r>
      <w:r w:rsidR="00C11095">
        <w:t xml:space="preserve"> with respect to, arising from, or in connection with this agreement or the provision of the Services is limited to a maximum aggregate </w:t>
      </w:r>
      <w:r w:rsidR="00B516BB">
        <w:t>amount equal to the higher of:</w:t>
      </w:r>
      <w:bookmarkEnd w:id="56"/>
    </w:p>
    <w:p w:rsidR="00B516BB" w:rsidP="00B516BB" w:rsidRDefault="00B516BB" w14:paraId="07127988" w14:textId="7B8C35F1">
      <w:pPr>
        <w:pStyle w:val="Heading3"/>
      </w:pPr>
      <w:r>
        <w:t xml:space="preserve">the </w:t>
      </w:r>
      <w:r w:rsidR="00CD664C">
        <w:t xml:space="preserve">aggregate Service Charge payable over the </w:t>
      </w:r>
      <w:r w:rsidR="00704185">
        <w:t>Contract Term</w:t>
      </w:r>
      <w:r>
        <w:t>; and</w:t>
      </w:r>
    </w:p>
    <w:p w:rsidR="00336568" w:rsidP="00B516BB" w:rsidRDefault="00B516BB" w14:paraId="52F05FB4" w14:textId="53BA5B46">
      <w:pPr>
        <w:pStyle w:val="Heading3"/>
      </w:pPr>
      <w:r>
        <w:t>$5,000,000</w:t>
      </w:r>
      <w:r w:rsidR="00C11095">
        <w:t>.</w:t>
      </w:r>
      <w:bookmarkEnd w:id="57"/>
      <w:r w:rsidR="00354607">
        <w:t xml:space="preserve"> </w:t>
      </w:r>
    </w:p>
    <w:p w:rsidR="00C11095" w:rsidP="00C11095" w:rsidRDefault="00C11095" w14:paraId="68302FE6" w14:textId="4F55CDFB">
      <w:pPr>
        <w:pStyle w:val="Heading2"/>
      </w:pPr>
      <w:bookmarkStart w:name="_Ref119674428" w:id="58"/>
      <w:r>
        <w:t>Regardless of the nature of any Claim, the ESS Provider is not liable in any circumstances for any:</w:t>
      </w:r>
      <w:bookmarkEnd w:id="58"/>
    </w:p>
    <w:p w:rsidR="00C11095" w:rsidP="00C11095" w:rsidRDefault="00C11095" w14:paraId="1BAA7375" w14:textId="77777777">
      <w:pPr>
        <w:pStyle w:val="Heading3"/>
      </w:pPr>
      <w:r>
        <w:t>damages or losses that are not direct and do not flow naturally from a breach of this agreement, even if they may reasonably be supposed to have been in the contemplation of both parties as a probable result of the breach at the time they entered into this agreement;</w:t>
      </w:r>
    </w:p>
    <w:p w:rsidR="00C11095" w:rsidP="00C11095" w:rsidRDefault="00C11095" w14:paraId="751C0E5E" w14:textId="1F5E9FB1">
      <w:pPr>
        <w:pStyle w:val="Heading3"/>
      </w:pPr>
      <w:r>
        <w:t>loss of market, opportunity or profit (whether direct or indirect)</w:t>
      </w:r>
      <w:r w:rsidR="00CD664C">
        <w:t>.</w:t>
      </w:r>
    </w:p>
    <w:p w:rsidR="00CF1945" w:rsidP="00CF1945" w:rsidRDefault="00F709F8" w14:paraId="30A5E6EE" w14:textId="28653B6E">
      <w:pPr>
        <w:pStyle w:val="Heading2"/>
      </w:pPr>
      <w:r>
        <w:t xml:space="preserve">The limitation of liability in clause </w:t>
      </w:r>
      <w:r>
        <w:fldChar w:fldCharType="begin"/>
      </w:r>
      <w:r>
        <w:instrText xml:space="preserve"> REF _Ref162530098 \r \h </w:instrText>
      </w:r>
      <w:r>
        <w:fldChar w:fldCharType="separate"/>
      </w:r>
      <w:r w:rsidR="001242CF">
        <w:t>14.1</w:t>
      </w:r>
      <w:r>
        <w:fldChar w:fldCharType="end"/>
      </w:r>
      <w:r>
        <w:t xml:space="preserve"> will not apply to any liability arising out of or in connection with fraud or Wilful Misconduct on the part of the ESS Provider.</w:t>
      </w:r>
    </w:p>
    <w:p w:rsidR="00336568" w:rsidP="0024341B" w:rsidRDefault="00136282" w14:paraId="19879FBA" w14:textId="4ECCF341">
      <w:pPr>
        <w:pStyle w:val="Heading1"/>
      </w:pPr>
      <w:bookmarkStart w:name="_Toc163555751" w:id="59"/>
      <w:r>
        <w:t>Immunity under the Act</w:t>
      </w:r>
      <w:bookmarkEnd w:id="59"/>
    </w:p>
    <w:p w:rsidR="00336568" w:rsidP="00136282" w:rsidRDefault="00C37CC3" w14:paraId="7B1E4A89" w14:textId="57FF8EFA">
      <w:pPr>
        <w:pStyle w:val="BodyTextIndent"/>
      </w:pPr>
      <w:r>
        <w:t>Nothing in t</w:t>
      </w:r>
      <w:r w:rsidR="00136282">
        <w:t xml:space="preserve">his agreement </w:t>
      </w:r>
      <w:r>
        <w:t xml:space="preserve">is intended to constitute a contract which, pursuant to regulation 24 of the </w:t>
      </w:r>
      <w:r w:rsidRPr="00C37CC3">
        <w:rPr>
          <w:i/>
          <w:iCs/>
        </w:rPr>
        <w:t>Electricity Industry (Pilbara Networks) Regulations 2021</w:t>
      </w:r>
      <w:r>
        <w:t xml:space="preserve">, limits, excludes or varies the operation of any immunity granted under the Act or regulations under the Act. The monetary caps in clauses </w:t>
      </w:r>
      <w:r>
        <w:fldChar w:fldCharType="begin"/>
      </w:r>
      <w:r>
        <w:instrText xml:space="preserve"> REF _Ref162462799 \r \h </w:instrText>
      </w:r>
      <w:r>
        <w:fldChar w:fldCharType="separate"/>
      </w:r>
      <w:r w:rsidR="001242CF">
        <w:t>13.1</w:t>
      </w:r>
      <w:r>
        <w:fldChar w:fldCharType="end"/>
      </w:r>
      <w:r>
        <w:t xml:space="preserve">and </w:t>
      </w:r>
      <w:r>
        <w:fldChar w:fldCharType="begin"/>
      </w:r>
      <w:r>
        <w:instrText xml:space="preserve"> REF _Ref162462803 \r \h </w:instrText>
      </w:r>
      <w:r>
        <w:fldChar w:fldCharType="separate"/>
      </w:r>
      <w:r w:rsidR="001242CF">
        <w:t>14.1</w:t>
      </w:r>
      <w:r>
        <w:fldChar w:fldCharType="end"/>
      </w:r>
      <w:r>
        <w:t xml:space="preserve"> are intended to apply only to liability which is not otherwise excluded by the immunities</w:t>
      </w:r>
      <w:r w:rsidR="00136282">
        <w:t>.</w:t>
      </w:r>
      <w:r w:rsidR="00AA5B44">
        <w:t xml:space="preserve"> </w:t>
      </w:r>
    </w:p>
    <w:p w:rsidR="00900732" w:rsidP="00900732" w:rsidRDefault="00900732" w14:paraId="06B4DB5D" w14:textId="742DB88E">
      <w:pPr>
        <w:pStyle w:val="Heading1"/>
      </w:pPr>
      <w:bookmarkStart w:name="_Toc163555752" w:id="60"/>
      <w:r>
        <w:t>Force Majeure</w:t>
      </w:r>
      <w:bookmarkEnd w:id="60"/>
    </w:p>
    <w:p w:rsidR="005002B5" w:rsidP="005002B5" w:rsidRDefault="005002B5" w14:paraId="190E1441" w14:textId="5DFC4FCB">
      <w:pPr>
        <w:pStyle w:val="Heading2"/>
      </w:pPr>
      <w:r>
        <w:t>A party will be excused for failing to perform any of its obligations (excluding an obligation to pay money), in whole or in part, or for otherwise being in breach of any obligation under this agreement if and to the extent that the failure or breach is caused by or is due to a Force Majeure Event.</w:t>
      </w:r>
    </w:p>
    <w:p w:rsidR="005002B5" w:rsidP="005002B5" w:rsidRDefault="005002B5" w14:paraId="338DFB6F" w14:textId="2F606CAF">
      <w:pPr>
        <w:pStyle w:val="Heading2"/>
      </w:pPr>
      <w:r>
        <w:t xml:space="preserve">An affected party must notify the other party in writing as soon as reasonably practicable </w:t>
      </w:r>
      <w:r w:rsidR="00301B3E">
        <w:t>after</w:t>
      </w:r>
      <w:r>
        <w:t xml:space="preserve"> becoming aware of the occurrence of a Force Majeure Event. The notice must include:</w:t>
      </w:r>
    </w:p>
    <w:p w:rsidR="005002B5" w:rsidP="005002B5" w:rsidRDefault="005002B5" w14:paraId="6FDDB2E9" w14:textId="2C742B8F">
      <w:pPr>
        <w:pStyle w:val="Heading3"/>
      </w:pPr>
      <w:r>
        <w:t>details of the event or circumstance constituting the Force Majeure Event</w:t>
      </w:r>
      <w:r w:rsidR="00A559BA">
        <w:t>; and</w:t>
      </w:r>
    </w:p>
    <w:p w:rsidR="00A559BA" w:rsidP="005002B5" w:rsidRDefault="00A559BA" w14:paraId="3F68F7DA" w14:textId="0AF65439">
      <w:pPr>
        <w:pStyle w:val="Heading3"/>
      </w:pPr>
      <w:r>
        <w:t>an estimate of the likely effect of that Force Majeure Event on the affected party’s ability to perform its obligations under this agreement; and</w:t>
      </w:r>
    </w:p>
    <w:p w:rsidR="00A559BA" w:rsidP="005002B5" w:rsidRDefault="00A559BA" w14:paraId="34155DD4" w14:textId="583D42BA">
      <w:pPr>
        <w:pStyle w:val="Heading3"/>
      </w:pPr>
      <w:r>
        <w:t>the measures proposed to be adopted to remedy or abate the Force Majeure Event; and</w:t>
      </w:r>
    </w:p>
    <w:p w:rsidR="00A559BA" w:rsidP="005002B5" w:rsidRDefault="00301B3E" w14:paraId="4135BE33" w14:textId="6C0D8501">
      <w:pPr>
        <w:pStyle w:val="Heading3"/>
      </w:pPr>
      <w:r>
        <w:t xml:space="preserve">where reasonably ascertainable, </w:t>
      </w:r>
      <w:r w:rsidR="00A559BA">
        <w:t xml:space="preserve">its </w:t>
      </w:r>
      <w:r>
        <w:t xml:space="preserve">best </w:t>
      </w:r>
      <w:r w:rsidR="00A559BA">
        <w:t>estimate of the likely period of that Force Majeure Event.</w:t>
      </w:r>
    </w:p>
    <w:p w:rsidR="00A559BA" w:rsidP="00A559BA" w:rsidRDefault="00A559BA" w14:paraId="457EC208" w14:textId="5539731D">
      <w:pPr>
        <w:pStyle w:val="Heading2"/>
      </w:pPr>
      <w:r>
        <w:t>The affected party must notify the other party in writing as soon as reasonably practicable after it is no longer affected by the relevant Force Majeure Event. The notice must include:</w:t>
      </w:r>
    </w:p>
    <w:p w:rsidR="00A559BA" w:rsidP="00A559BA" w:rsidRDefault="00A559BA" w14:paraId="18020C8F" w14:textId="18095A57">
      <w:pPr>
        <w:pStyle w:val="Heading3"/>
      </w:pPr>
      <w:r>
        <w:t>The actual period of that Force Majeure Event, stating the actual starting and ending dates of that Force Majeure Event; and</w:t>
      </w:r>
    </w:p>
    <w:p w:rsidR="00A559BA" w:rsidP="00A559BA" w:rsidRDefault="00A559BA" w14:paraId="39DB8B41" w14:textId="4D98DDF4">
      <w:pPr>
        <w:pStyle w:val="Heading3"/>
      </w:pPr>
      <w:r>
        <w:t>The effect of that Force Majeure Event on the affected party’s ability to perform its obligations under this agreement.</w:t>
      </w:r>
    </w:p>
    <w:p w:rsidRPr="00301B3E" w:rsidR="00A559BA" w:rsidP="00A559BA" w:rsidRDefault="00A559BA" w14:paraId="152D5F82" w14:textId="19DD3680">
      <w:pPr>
        <w:pStyle w:val="Heading2"/>
      </w:pPr>
      <w:bookmarkStart w:name="_Ref192561037" w:id="61"/>
      <w:r w:rsidRPr="00301B3E">
        <w:t xml:space="preserve">An </w:t>
      </w:r>
      <w:r w:rsidRPr="00301B3E" w:rsidR="00301B3E">
        <w:t>a</w:t>
      </w:r>
      <w:r w:rsidRPr="00301B3E">
        <w:t xml:space="preserve">ffected </w:t>
      </w:r>
      <w:r w:rsidRPr="00301B3E" w:rsidR="00301B3E">
        <w:t>p</w:t>
      </w:r>
      <w:r w:rsidRPr="00301B3E">
        <w:t xml:space="preserve">arty must use reasonable endeavours to mitigate or overcome the Force Majeure Event and resume full performance of its obligations as soon as reasonably practicable, provided that this will not require a party to do things which are uneconomic or to settle strikes or labour disputes on terms contrary to the reasonable wishes of the </w:t>
      </w:r>
      <w:r w:rsidRPr="00301B3E" w:rsidR="00301B3E">
        <w:t>a</w:t>
      </w:r>
      <w:r w:rsidRPr="00301B3E">
        <w:t xml:space="preserve">ffected </w:t>
      </w:r>
      <w:r w:rsidRPr="00301B3E" w:rsidR="00301B3E">
        <w:t>p</w:t>
      </w:r>
      <w:r w:rsidRPr="00301B3E">
        <w:t>arty.</w:t>
      </w:r>
      <w:bookmarkEnd w:id="61"/>
    </w:p>
    <w:p w:rsidRPr="00301B3E" w:rsidR="00A559BA" w:rsidP="00A559BA" w:rsidRDefault="00A559BA" w14:paraId="08B5B740" w14:textId="6847123E">
      <w:pPr>
        <w:pStyle w:val="Heading3"/>
      </w:pPr>
      <w:r w:rsidRPr="00301B3E">
        <w:t xml:space="preserve">An </w:t>
      </w:r>
      <w:r w:rsidRPr="00301B3E" w:rsidR="00301B3E">
        <w:t>a</w:t>
      </w:r>
      <w:r w:rsidRPr="00301B3E">
        <w:t xml:space="preserve">ffected </w:t>
      </w:r>
      <w:r w:rsidRPr="00301B3E" w:rsidR="00301B3E">
        <w:t>p</w:t>
      </w:r>
      <w:r w:rsidRPr="00301B3E">
        <w:t xml:space="preserve">arty must keep the other party informed, in writing, on an ongoing basis of the actions being taken by the </w:t>
      </w:r>
      <w:r w:rsidRPr="00301B3E" w:rsidR="00301B3E">
        <w:t>a</w:t>
      </w:r>
      <w:r w:rsidRPr="00301B3E">
        <w:t xml:space="preserve">ffected </w:t>
      </w:r>
      <w:r w:rsidRPr="00301B3E" w:rsidR="00301B3E">
        <w:t>p</w:t>
      </w:r>
      <w:r w:rsidRPr="00301B3E">
        <w:t>arty.</w:t>
      </w:r>
    </w:p>
    <w:p w:rsidRPr="00301B3E" w:rsidR="00A559BA" w:rsidP="00A559BA" w:rsidRDefault="00A559BA" w14:paraId="3E43CE7E" w14:textId="6D70AF33">
      <w:pPr>
        <w:pStyle w:val="Heading3"/>
      </w:pPr>
      <w:r w:rsidRPr="00301B3E">
        <w:t xml:space="preserve">The </w:t>
      </w:r>
      <w:r w:rsidRPr="00301B3E" w:rsidR="00301B3E">
        <w:t>a</w:t>
      </w:r>
      <w:r w:rsidRPr="00301B3E">
        <w:t xml:space="preserve">ffected </w:t>
      </w:r>
      <w:r w:rsidRPr="00301B3E" w:rsidR="00301B3E">
        <w:t>p</w:t>
      </w:r>
      <w:r w:rsidRPr="00301B3E">
        <w:t xml:space="preserve">arty must notify the other party </w:t>
      </w:r>
      <w:r w:rsidR="001C2506">
        <w:t xml:space="preserve">in writing </w:t>
      </w:r>
      <w:r w:rsidRPr="00301B3E">
        <w:t>when the Force Majeure Event has ceased or abated to an extent which permits resumption of performance of obligations to occur and when resumption of performance has occurred.</w:t>
      </w:r>
    </w:p>
    <w:p w:rsidRPr="00301B3E" w:rsidR="00A559BA" w:rsidP="00732E27" w:rsidRDefault="00A559BA" w14:paraId="4FF9831F" w14:textId="7526AF24">
      <w:pPr>
        <w:pStyle w:val="Heading2"/>
      </w:pPr>
      <w:bookmarkStart w:name="_Toc385947267" w:id="62"/>
      <w:bookmarkEnd w:id="62"/>
      <w:r w:rsidRPr="00301B3E">
        <w:t xml:space="preserve">Suspension of obligations by reason of a Force Majeure Event will not operate so as to extend the </w:t>
      </w:r>
      <w:r w:rsidR="00704185">
        <w:t>Contract Term</w:t>
      </w:r>
      <w:r w:rsidRPr="00301B3E">
        <w:t xml:space="preserve">.  </w:t>
      </w:r>
    </w:p>
    <w:p w:rsidRPr="00D96EA0" w:rsidR="00A559BA" w:rsidP="00732E27" w:rsidRDefault="00A559BA" w14:paraId="7C772E40" w14:textId="30C31615">
      <w:pPr>
        <w:pStyle w:val="Heading2"/>
      </w:pPr>
      <w:r w:rsidRPr="00D96EA0">
        <w:t>If a Force Majeure Event occurs which</w:t>
      </w:r>
      <w:r w:rsidR="00D96EA0">
        <w:t xml:space="preserve"> </w:t>
      </w:r>
      <w:r w:rsidRPr="00D96EA0">
        <w:t xml:space="preserve">for a period of at least </w:t>
      </w:r>
      <w:r w:rsidR="00CF1945">
        <w:t xml:space="preserve">2 </w:t>
      </w:r>
      <w:r w:rsidRPr="00D96EA0">
        <w:t xml:space="preserve">months, </w:t>
      </w:r>
      <w:r w:rsidR="00D96EA0">
        <w:t>means</w:t>
      </w:r>
      <w:r w:rsidRPr="00D96EA0">
        <w:t xml:space="preserve"> </w:t>
      </w:r>
      <w:r w:rsidR="00D96EA0">
        <w:t xml:space="preserve">the Equipment is incapable of providing the Services under this agreement, then the ISO may, unless the Force Majeure Event has ceased to have that effect, terminate this agreement with immediate effect by </w:t>
      </w:r>
      <w:r w:rsidR="001C2506">
        <w:t xml:space="preserve">written </w:t>
      </w:r>
      <w:r w:rsidR="00D96EA0">
        <w:t>notice</w:t>
      </w:r>
      <w:r w:rsidR="001C2506">
        <w:t xml:space="preserve"> </w:t>
      </w:r>
      <w:r w:rsidR="00D96EA0">
        <w:t>to the ESS Provider.</w:t>
      </w:r>
    </w:p>
    <w:p w:rsidR="00900732" w:rsidP="00900732" w:rsidRDefault="002542A0" w14:paraId="66C8F586" w14:textId="6663ED91">
      <w:pPr>
        <w:pStyle w:val="Heading1"/>
      </w:pPr>
      <w:bookmarkStart w:name="_Toc163555753" w:id="63"/>
      <w:r>
        <w:t>Termination</w:t>
      </w:r>
      <w:bookmarkEnd w:id="63"/>
    </w:p>
    <w:p w:rsidR="002542A0" w:rsidP="002542A0" w:rsidRDefault="002542A0" w14:paraId="73A50FA6" w14:textId="1BD25225">
      <w:pPr>
        <w:pStyle w:val="Heading2"/>
      </w:pPr>
      <w:r>
        <w:t>Without affecting any other right or remedy available to it, either party may terminate this agreement with immediate effect by giving written notice to the other party if:</w:t>
      </w:r>
    </w:p>
    <w:p w:rsidR="002542A0" w:rsidP="002542A0" w:rsidRDefault="002542A0" w14:paraId="0445AC16" w14:textId="05926B8D">
      <w:pPr>
        <w:pStyle w:val="Heading3"/>
      </w:pPr>
      <w:r>
        <w:t xml:space="preserve">the other party commits a breach of any term of this agreement which breach is irremediable or (if such breach is remediable) fails to remedy that breach within a period of </w:t>
      </w:r>
      <w:r w:rsidR="00D85988">
        <w:t>60</w:t>
      </w:r>
      <w:r>
        <w:t xml:space="preserve"> days after being notified in writing to do so;</w:t>
      </w:r>
      <w:r w:rsidR="004F44A4">
        <w:t xml:space="preserve"> or</w:t>
      </w:r>
    </w:p>
    <w:p w:rsidR="002542A0" w:rsidP="002542A0" w:rsidRDefault="002542A0" w14:paraId="55BBECAB" w14:textId="04FD529F">
      <w:pPr>
        <w:pStyle w:val="Heading3"/>
      </w:pPr>
      <w:r>
        <w:t>the other party suffers an Insolvency Event</w:t>
      </w:r>
      <w:r w:rsidR="004F44A4">
        <w:t>.</w:t>
      </w:r>
    </w:p>
    <w:p w:rsidR="00CF1945" w:rsidP="00CF1945" w:rsidRDefault="00CF1945" w14:paraId="4B48DB67" w14:textId="43E6B0A7">
      <w:pPr>
        <w:pStyle w:val="Heading2"/>
      </w:pPr>
      <w:r>
        <w:t xml:space="preserve">If there is a Change in Control of the ESS Provider or the ESS Provider transfers, assigns or novates a right or obligation under this agreement without the prior consent of the ISO under clause </w:t>
      </w:r>
      <w:r w:rsidR="00F709F8">
        <w:fldChar w:fldCharType="begin"/>
      </w:r>
      <w:r w:rsidR="00F709F8">
        <w:instrText xml:space="preserve"> REF _Ref162466409 \r \h </w:instrText>
      </w:r>
      <w:r w:rsidR="00F709F8">
        <w:fldChar w:fldCharType="separate"/>
      </w:r>
      <w:r w:rsidR="001242CF">
        <w:t>27.2</w:t>
      </w:r>
      <w:r w:rsidR="00F709F8">
        <w:fldChar w:fldCharType="end"/>
      </w:r>
      <w:r w:rsidR="00F709F8">
        <w:t xml:space="preserve"> or </w:t>
      </w:r>
      <w:r w:rsidR="00F709F8">
        <w:fldChar w:fldCharType="begin"/>
      </w:r>
      <w:r w:rsidR="00F709F8">
        <w:instrText xml:space="preserve"> REF _Ref162466929 \r \h </w:instrText>
      </w:r>
      <w:r w:rsidR="00F709F8">
        <w:fldChar w:fldCharType="separate"/>
      </w:r>
      <w:r w:rsidR="001242CF">
        <w:t>27.4</w:t>
      </w:r>
      <w:r w:rsidR="00F709F8">
        <w:fldChar w:fldCharType="end"/>
      </w:r>
      <w:r w:rsidR="00F709F8">
        <w:t xml:space="preserve"> (as appliable)</w:t>
      </w:r>
      <w:r>
        <w:t>, then the ISO may terminate this agreement with immediate effect by giving written notice to the ESS Provider.</w:t>
      </w:r>
    </w:p>
    <w:p w:rsidR="004A5D86" w:rsidP="004A5D86" w:rsidRDefault="004A5D86" w14:paraId="349830C7" w14:textId="61DE42B9">
      <w:pPr>
        <w:pStyle w:val="Heading2"/>
      </w:pPr>
      <w:r>
        <w:t>Termination or expiry of this agreement will not affect any rights, remedies, obligations or liabilities of the parties that have accrued up to the date of termination or expiry, including the right to claim damages in respect of any breach of this agreement which existed at or before the date of termination or expiry.</w:t>
      </w:r>
    </w:p>
    <w:p w:rsidR="00900732" w:rsidP="00900732" w:rsidRDefault="00900732" w14:paraId="32B9FC29" w14:textId="3E3A47C2">
      <w:pPr>
        <w:pStyle w:val="Heading1"/>
      </w:pPr>
      <w:bookmarkStart w:name="_Ref119487077" w:id="64"/>
      <w:bookmarkStart w:name="_Toc163555754" w:id="65"/>
      <w:r>
        <w:t>Change in Law</w:t>
      </w:r>
      <w:bookmarkEnd w:id="64"/>
      <w:bookmarkEnd w:id="65"/>
    </w:p>
    <w:p w:rsidR="00666C6B" w:rsidP="00666C6B" w:rsidRDefault="00666C6B" w14:paraId="5CDFC3E7" w14:textId="47091752">
      <w:pPr>
        <w:pStyle w:val="Heading2"/>
      </w:pPr>
      <w:bookmarkStart w:name="_Ref119487052" w:id="66"/>
      <w:r>
        <w:t xml:space="preserve">If a Change in Law occurs during the </w:t>
      </w:r>
      <w:r w:rsidR="00704185">
        <w:t>Contract Term</w:t>
      </w:r>
      <w:r>
        <w:t xml:space="preserve">, a party may give </w:t>
      </w:r>
      <w:r w:rsidR="001C2506">
        <w:t xml:space="preserve">written </w:t>
      </w:r>
      <w:r>
        <w:t>notice to the other party of the Change in Law and the notice must include full details of the impact of the Change in Law and any supporting information reasonably necessary to enable the other party to verify its impact.</w:t>
      </w:r>
      <w:bookmarkEnd w:id="66"/>
    </w:p>
    <w:p w:rsidR="00666C6B" w:rsidP="00666C6B" w:rsidRDefault="00666C6B" w14:paraId="4EE2996C" w14:textId="6944A7D0">
      <w:pPr>
        <w:pStyle w:val="Heading2"/>
      </w:pPr>
      <w:r>
        <w:t xml:space="preserve">Any notice under clause </w:t>
      </w:r>
      <w:r>
        <w:fldChar w:fldCharType="begin"/>
      </w:r>
      <w:r>
        <w:instrText xml:space="preserve"> REF _Ref119487052 \r \h </w:instrText>
      </w:r>
      <w:r>
        <w:fldChar w:fldCharType="separate"/>
      </w:r>
      <w:r w:rsidR="001242CF">
        <w:t>18.1</w:t>
      </w:r>
      <w:r>
        <w:fldChar w:fldCharType="end"/>
      </w:r>
      <w:r>
        <w:t xml:space="preserve"> must be given within 3 months of the Change in Law, otherwise this clause </w:t>
      </w:r>
      <w:r>
        <w:fldChar w:fldCharType="begin"/>
      </w:r>
      <w:r>
        <w:instrText xml:space="preserve"> REF _Ref119487077 \r \h </w:instrText>
      </w:r>
      <w:r>
        <w:fldChar w:fldCharType="separate"/>
      </w:r>
      <w:r w:rsidR="001242CF">
        <w:t>18</w:t>
      </w:r>
      <w:r>
        <w:fldChar w:fldCharType="end"/>
      </w:r>
      <w:r>
        <w:t xml:space="preserve"> does not apply.</w:t>
      </w:r>
    </w:p>
    <w:p w:rsidR="00666C6B" w:rsidP="00666C6B" w:rsidRDefault="00666C6B" w14:paraId="4C59205C" w14:textId="77B01009">
      <w:pPr>
        <w:pStyle w:val="Heading2"/>
      </w:pPr>
      <w:bookmarkStart w:name="_Ref119490442" w:id="67"/>
      <w:r>
        <w:t xml:space="preserve">On receipt of a notice given under clause </w:t>
      </w:r>
      <w:r>
        <w:fldChar w:fldCharType="begin"/>
      </w:r>
      <w:r>
        <w:instrText xml:space="preserve"> REF _Ref119487052 \r \h </w:instrText>
      </w:r>
      <w:r>
        <w:fldChar w:fldCharType="separate"/>
      </w:r>
      <w:r w:rsidR="001242CF">
        <w:t>18.1</w:t>
      </w:r>
      <w:r>
        <w:fldChar w:fldCharType="end"/>
      </w:r>
      <w:r w:rsidR="00A918BC">
        <w:t>, the parties must negotiate in good faith such amendments to this agreement as are necessary or appropriate on the basis of the following principles:</w:t>
      </w:r>
      <w:bookmarkEnd w:id="67"/>
    </w:p>
    <w:p w:rsidR="00A918BC" w:rsidP="00A918BC" w:rsidRDefault="00A918BC" w14:paraId="21B33D18" w14:textId="524E831B">
      <w:pPr>
        <w:pStyle w:val="Heading3"/>
      </w:pPr>
      <w:r>
        <w:t xml:space="preserve">the amendments will endeavour to preserve the economic and legal effect of this agreement as at the </w:t>
      </w:r>
      <w:r w:rsidR="00F7312F">
        <w:t>Contract</w:t>
      </w:r>
      <w:r>
        <w:t xml:space="preserve"> Commencement Date to the extent practicable; and</w:t>
      </w:r>
    </w:p>
    <w:p w:rsidR="00A918BC" w:rsidP="00A918BC" w:rsidRDefault="00A918BC" w14:paraId="0B31CE6B" w14:textId="3F6B17F6">
      <w:pPr>
        <w:pStyle w:val="Heading3"/>
      </w:pPr>
      <w:r>
        <w:t>the amendments will otherwise be fair and reasonable in the circumstances.</w:t>
      </w:r>
    </w:p>
    <w:p w:rsidR="00302A5B" w:rsidP="00302A5B" w:rsidRDefault="00302A5B" w14:paraId="0A8309BE" w14:textId="6528E6D3">
      <w:pPr>
        <w:pStyle w:val="Heading2"/>
      </w:pPr>
      <w:r>
        <w:t xml:space="preserve">If the parties are unable to agree on the amendments in accordance with clause </w:t>
      </w:r>
      <w:r>
        <w:fldChar w:fldCharType="begin"/>
      </w:r>
      <w:r>
        <w:instrText xml:space="preserve"> REF _Ref119490442 \r \h </w:instrText>
      </w:r>
      <w:r>
        <w:fldChar w:fldCharType="separate"/>
      </w:r>
      <w:r w:rsidR="001242CF">
        <w:t>18.3</w:t>
      </w:r>
      <w:r>
        <w:fldChar w:fldCharType="end"/>
      </w:r>
      <w:r>
        <w:t xml:space="preserve"> within two months of receipt of the notice under clause </w:t>
      </w:r>
      <w:r>
        <w:fldChar w:fldCharType="begin"/>
      </w:r>
      <w:r>
        <w:instrText xml:space="preserve"> REF _Ref119487052 \r \h </w:instrText>
      </w:r>
      <w:r>
        <w:fldChar w:fldCharType="separate"/>
      </w:r>
      <w:r w:rsidR="001242CF">
        <w:t>18.1</w:t>
      </w:r>
      <w:r>
        <w:fldChar w:fldCharType="end"/>
      </w:r>
      <w:r>
        <w:t xml:space="preserve">, the dispute must be resolved in accordance with clause </w:t>
      </w:r>
      <w:r>
        <w:fldChar w:fldCharType="begin"/>
      </w:r>
      <w:r>
        <w:instrText xml:space="preserve"> REF _Ref118894112 \r \h </w:instrText>
      </w:r>
      <w:r>
        <w:fldChar w:fldCharType="separate"/>
      </w:r>
      <w:r w:rsidR="001242CF">
        <w:t>19</w:t>
      </w:r>
      <w:r>
        <w:fldChar w:fldCharType="end"/>
      </w:r>
      <w:r>
        <w:t xml:space="preserve">. </w:t>
      </w:r>
    </w:p>
    <w:p w:rsidR="005002B5" w:rsidP="00900732" w:rsidRDefault="005002B5" w14:paraId="4A826F4C" w14:textId="0AA94628">
      <w:pPr>
        <w:pStyle w:val="Heading1"/>
      </w:pPr>
      <w:bookmarkStart w:name="_Ref118894112" w:id="68"/>
      <w:bookmarkStart w:name="_Toc163555755" w:id="69"/>
      <w:r>
        <w:t>Dispute resolution</w:t>
      </w:r>
      <w:bookmarkEnd w:id="68"/>
      <w:bookmarkEnd w:id="69"/>
    </w:p>
    <w:p w:rsidR="00153ED5" w:rsidP="005002B5" w:rsidRDefault="00945600" w14:paraId="4414799C" w14:textId="77777777">
      <w:pPr>
        <w:pStyle w:val="Heading2"/>
        <w:numPr>
          <w:ilvl w:val="1"/>
          <w:numId w:val="11"/>
        </w:numPr>
      </w:pPr>
      <w:bookmarkStart w:name="_Ref56579621" w:id="70"/>
      <w:r>
        <w:t>If a dispute arises in relation to this agreement or its subject matter, the</w:t>
      </w:r>
      <w:r w:rsidR="00153ED5">
        <w:t>n:</w:t>
      </w:r>
    </w:p>
    <w:p w:rsidR="00153ED5" w:rsidP="00153ED5" w:rsidRDefault="00153ED5" w14:paraId="5F97F74F" w14:textId="77777777">
      <w:pPr>
        <w:pStyle w:val="Heading3"/>
      </w:pPr>
      <w:bookmarkStart w:name="_Ref127967916" w:id="71"/>
      <w:r>
        <w:t>to the extent the dispute is a Rules Dispute, it must be resolved as a Rules Dispute; and</w:t>
      </w:r>
      <w:bookmarkEnd w:id="71"/>
    </w:p>
    <w:p w:rsidR="00945600" w:rsidP="00153ED5" w:rsidRDefault="00153ED5" w14:paraId="1602B19E" w14:textId="560BFB73">
      <w:pPr>
        <w:pStyle w:val="Heading3"/>
      </w:pPr>
      <w:r>
        <w:t xml:space="preserve">otherwise clauses </w:t>
      </w:r>
      <w:r w:rsidR="00FB38F3">
        <w:fldChar w:fldCharType="begin"/>
      </w:r>
      <w:r w:rsidR="00FB38F3">
        <w:instrText xml:space="preserve"> REF _Ref127967642 \r \h </w:instrText>
      </w:r>
      <w:r w:rsidR="00FB38F3">
        <w:fldChar w:fldCharType="separate"/>
      </w:r>
      <w:r w:rsidR="001242CF">
        <w:t>19.2</w:t>
      </w:r>
      <w:r w:rsidR="00FB38F3">
        <w:fldChar w:fldCharType="end"/>
      </w:r>
      <w:r>
        <w:t xml:space="preserve"> to </w:t>
      </w:r>
      <w:r w:rsidR="009A34D3">
        <w:fldChar w:fldCharType="begin"/>
      </w:r>
      <w:r w:rsidR="009A34D3">
        <w:instrText xml:space="preserve"> REF _Ref162465707 \r \h </w:instrText>
      </w:r>
      <w:r w:rsidR="009A34D3">
        <w:fldChar w:fldCharType="separate"/>
      </w:r>
      <w:r w:rsidR="001242CF">
        <w:t>19.6</w:t>
      </w:r>
      <w:r w:rsidR="009A34D3">
        <w:fldChar w:fldCharType="end"/>
      </w:r>
      <w:r>
        <w:t xml:space="preserve"> apply.</w:t>
      </w:r>
    </w:p>
    <w:p w:rsidR="009A34D3" w:rsidP="00153ED5" w:rsidRDefault="00153ED5" w14:paraId="3FF1CA92" w14:textId="5299610A">
      <w:pPr>
        <w:pStyle w:val="Heading2"/>
      </w:pPr>
      <w:bookmarkStart w:name="_Ref127967642" w:id="72"/>
      <w:r>
        <w:t xml:space="preserve">A party to this agreement claiming that a dispute has arisen must give a written notice to the other party in accordance with clause </w:t>
      </w:r>
      <w:r>
        <w:fldChar w:fldCharType="begin"/>
      </w:r>
      <w:r>
        <w:instrText xml:space="preserve"> REF _Ref127966853 \r \h </w:instrText>
      </w:r>
      <w:r>
        <w:fldChar w:fldCharType="separate"/>
      </w:r>
      <w:r w:rsidR="001242CF">
        <w:t>24</w:t>
      </w:r>
      <w:r>
        <w:fldChar w:fldCharType="end"/>
      </w:r>
      <w:r>
        <w:t xml:space="preserve"> specifying the nature of the dispute (</w:t>
      </w:r>
      <w:r w:rsidRPr="000263DD">
        <w:rPr>
          <w:b/>
          <w:bCs w:val="0"/>
        </w:rPr>
        <w:t>Dispute Notice</w:t>
      </w:r>
      <w:r>
        <w:t xml:space="preserve">). </w:t>
      </w:r>
    </w:p>
    <w:p w:rsidR="00153ED5" w:rsidP="00153ED5" w:rsidRDefault="00153ED5" w14:paraId="2ED3E58D" w14:textId="0969D10B">
      <w:pPr>
        <w:pStyle w:val="Heading2"/>
      </w:pPr>
      <w:r>
        <w:t xml:space="preserve">The parties must then participate in mediation in accordance with this clause </w:t>
      </w:r>
      <w:r>
        <w:fldChar w:fldCharType="begin"/>
      </w:r>
      <w:r>
        <w:instrText xml:space="preserve"> REF _Ref118894112 \r \h </w:instrText>
      </w:r>
      <w:r>
        <w:fldChar w:fldCharType="separate"/>
      </w:r>
      <w:r w:rsidR="001242CF">
        <w:t>19</w:t>
      </w:r>
      <w:r>
        <w:fldChar w:fldCharType="end"/>
      </w:r>
      <w:r>
        <w:t>.</w:t>
      </w:r>
      <w:bookmarkEnd w:id="72"/>
    </w:p>
    <w:p w:rsidR="00153ED5" w:rsidP="00153ED5" w:rsidRDefault="00153ED5" w14:paraId="3CBB4F76" w14:textId="3D494C1F">
      <w:pPr>
        <w:pStyle w:val="Heading2"/>
      </w:pPr>
      <w:r>
        <w:t xml:space="preserve">If, within seven days of receipt of the </w:t>
      </w:r>
      <w:r w:rsidR="00AD70B3">
        <w:t>Dispute N</w:t>
      </w:r>
      <w:r>
        <w:t>otice (or such longer period as mutually agreed by them) the parties do not agree on:</w:t>
      </w:r>
    </w:p>
    <w:p w:rsidR="00153ED5" w:rsidP="00153ED5" w:rsidRDefault="00153ED5" w14:paraId="5B47C5E2" w14:textId="0090AA92">
      <w:pPr>
        <w:pStyle w:val="Heading3"/>
      </w:pPr>
      <w:r>
        <w:t>the identity of the mediator</w:t>
      </w:r>
      <w:r w:rsidR="001056B4">
        <w:t>;</w:t>
      </w:r>
    </w:p>
    <w:p w:rsidR="001056B4" w:rsidP="00153ED5" w:rsidRDefault="001056B4" w14:paraId="48EC4129" w14:textId="611A76AE">
      <w:pPr>
        <w:pStyle w:val="Heading3"/>
      </w:pPr>
      <w:r>
        <w:t>the mediator’s fees; and/or</w:t>
      </w:r>
    </w:p>
    <w:p w:rsidR="001056B4" w:rsidP="00153ED5" w:rsidRDefault="001056B4" w14:paraId="4F47EA72" w14:textId="23C08E36">
      <w:pPr>
        <w:pStyle w:val="Heading3"/>
      </w:pPr>
      <w:r>
        <w:t>the process to be followed for the mediation,</w:t>
      </w:r>
    </w:p>
    <w:p w:rsidR="001056B4" w:rsidP="001056B4" w:rsidRDefault="001056B4" w14:paraId="2D1C64D7" w14:textId="621BA33D">
      <w:pPr>
        <w:pStyle w:val="BodyTextIndent"/>
      </w:pPr>
      <w:r>
        <w:t>then the mediation will be administered by the Australian Disputes Centre (</w:t>
      </w:r>
      <w:r w:rsidRPr="000263DD">
        <w:rPr>
          <w:b/>
          <w:bCs/>
        </w:rPr>
        <w:t>ADC</w:t>
      </w:r>
      <w:r>
        <w:t>) in accordance with the ADC Guidelines for Commercial Mediation applicable at the time the matter is referred to the ADC and which are deemed to be incorporated into this agreement.</w:t>
      </w:r>
    </w:p>
    <w:p w:rsidR="001056B4" w:rsidP="001056B4" w:rsidRDefault="001056B4" w14:paraId="59523F1D" w14:textId="6F7BA1C1">
      <w:pPr>
        <w:pStyle w:val="Heading2"/>
      </w:pPr>
      <w:r>
        <w:t>The parties must participate in the mediation in good faith, and this obligation to participate in good faith includes, but is not limited to:</w:t>
      </w:r>
    </w:p>
    <w:p w:rsidR="001056B4" w:rsidP="001056B4" w:rsidRDefault="001056B4" w14:paraId="74F969FD" w14:textId="07B0FC09">
      <w:pPr>
        <w:pStyle w:val="Heading3"/>
      </w:pPr>
      <w:r>
        <w:t>adopting an honest and genuine approach to resolving the dispute by discussion;</w:t>
      </w:r>
    </w:p>
    <w:p w:rsidR="001056B4" w:rsidP="001056B4" w:rsidRDefault="001056B4" w14:paraId="2BC18C15" w14:textId="161919A2">
      <w:pPr>
        <w:pStyle w:val="Heading3"/>
      </w:pPr>
      <w:r>
        <w:t>taking steps to clarify or resolve outstanding matters in the dispute;</w:t>
      </w:r>
    </w:p>
    <w:p w:rsidR="001056B4" w:rsidP="001056B4" w:rsidRDefault="001056B4" w14:paraId="5BF926A1" w14:textId="6A586312">
      <w:pPr>
        <w:pStyle w:val="Heading3"/>
      </w:pPr>
      <w:r>
        <w:t>considering such options for the resolution of the dispute as may be propounded by the opposing party or mediator;</w:t>
      </w:r>
    </w:p>
    <w:p w:rsidR="001056B4" w:rsidP="001056B4" w:rsidRDefault="001056B4" w14:paraId="5BDD96B5" w14:textId="1E1AF020">
      <w:pPr>
        <w:pStyle w:val="Heading3"/>
      </w:pPr>
      <w:r>
        <w:t>putting forward options for the resolution of the dispute; and</w:t>
      </w:r>
    </w:p>
    <w:p w:rsidR="001056B4" w:rsidP="001056B4" w:rsidRDefault="001056B4" w14:paraId="0A7ABD91" w14:textId="3410378B">
      <w:pPr>
        <w:pStyle w:val="Heading3"/>
      </w:pPr>
      <w:r>
        <w:t>complying with any directions given by the mediator.</w:t>
      </w:r>
    </w:p>
    <w:p w:rsidR="009A34D3" w:rsidP="009A34D3" w:rsidRDefault="009A34D3" w14:paraId="0CD1A4DC" w14:textId="0CB2203F">
      <w:pPr>
        <w:pStyle w:val="Heading2"/>
      </w:pPr>
      <w:bookmarkStart w:name="_Ref162465707" w:id="73"/>
      <w:r>
        <w:t>If the dispute is not resolved within 60 Business Days of the date of the Dispute Notice, or the parties agree to discontinue mediation, either party may terminate the dispute resolution process undertaken and commence court proceedings in relation to the dispute.</w:t>
      </w:r>
      <w:bookmarkEnd w:id="73"/>
    </w:p>
    <w:p w:rsidR="005002B5" w:rsidP="00945600" w:rsidRDefault="00945600" w14:paraId="08CED873" w14:textId="3130D3E4">
      <w:pPr>
        <w:pStyle w:val="Heading2"/>
        <w:numPr>
          <w:ilvl w:val="1"/>
          <w:numId w:val="11"/>
        </w:numPr>
      </w:pPr>
      <w:r>
        <w:t>Unless otherwise agreed by the parties, or determined under the Rules Dispute processes</w:t>
      </w:r>
      <w:r w:rsidR="00FB38F3">
        <w:t xml:space="preserve"> (if applicable)</w:t>
      </w:r>
      <w:r>
        <w:t xml:space="preserve">, the parties must continue to perform their obligations under this agreement despite the existence of a dispute. </w:t>
      </w:r>
      <w:bookmarkEnd w:id="70"/>
    </w:p>
    <w:p w:rsidRPr="00687F92" w:rsidR="009A34D3" w:rsidP="00945600" w:rsidRDefault="009A34D3" w14:paraId="7E5876CD" w14:textId="19688D41">
      <w:pPr>
        <w:pStyle w:val="Heading2"/>
        <w:numPr>
          <w:ilvl w:val="1"/>
          <w:numId w:val="11"/>
        </w:numPr>
      </w:pPr>
      <w:r>
        <w:t xml:space="preserve">Nothing in this clause </w:t>
      </w:r>
      <w:r>
        <w:fldChar w:fldCharType="begin"/>
      </w:r>
      <w:r>
        <w:instrText xml:space="preserve"> REF _Ref118894112 \r \h </w:instrText>
      </w:r>
      <w:r>
        <w:fldChar w:fldCharType="separate"/>
      </w:r>
      <w:r w:rsidR="001242CF">
        <w:t>19</w:t>
      </w:r>
      <w:r>
        <w:fldChar w:fldCharType="end"/>
      </w:r>
      <w:r>
        <w:t>, prevents a party from seeking injunctive relief or urgent declaratory relief in respect of a dispute or any matter arising in connection with this agreement.</w:t>
      </w:r>
    </w:p>
    <w:p w:rsidR="00FE5734" w:rsidP="00FE5734" w:rsidRDefault="00FE5734" w14:paraId="178505C9" w14:textId="644E443F">
      <w:pPr>
        <w:pStyle w:val="Heading1"/>
      </w:pPr>
      <w:bookmarkStart w:name="_Toc163555756" w:id="74"/>
      <w:r>
        <w:t>Relationship of the parties</w:t>
      </w:r>
      <w:bookmarkEnd w:id="74"/>
    </w:p>
    <w:p w:rsidR="00FE5734" w:rsidP="00FE5734" w:rsidRDefault="00FE5734" w14:paraId="299D14FB" w14:textId="22502DF4">
      <w:pPr>
        <w:pStyle w:val="BodyTextIndent"/>
      </w:pPr>
      <w:r>
        <w:t>The ESS Provider is engaged by the ISO as an independent contractor and nothing in this agreement creates or constitutes a relationship of employer and employee, principal and agent, trustee and beneficiary, or of partnership or joint venture between the parties.</w:t>
      </w:r>
    </w:p>
    <w:p w:rsidRPr="003B5955" w:rsidR="00232E2C" w:rsidP="009632AE" w:rsidRDefault="00BB3AC0" w14:paraId="6C38AE58" w14:textId="77777777">
      <w:pPr>
        <w:pStyle w:val="Heading1"/>
        <w:numPr>
          <w:ilvl w:val="0"/>
          <w:numId w:val="11"/>
        </w:numPr>
      </w:pPr>
      <w:bookmarkStart w:name="_Toc417050586" w:id="75"/>
      <w:bookmarkStart w:name="_Toc163555757" w:id="76"/>
      <w:r>
        <w:t>Representations and warranties</w:t>
      </w:r>
      <w:bookmarkEnd w:id="75"/>
      <w:bookmarkEnd w:id="76"/>
    </w:p>
    <w:p w:rsidR="00BB3AC0" w:rsidP="00BB3AC0" w:rsidRDefault="00136282" w14:paraId="73D95E87" w14:textId="1F88E51B">
      <w:pPr>
        <w:pStyle w:val="Heading2"/>
      </w:pPr>
      <w:r>
        <w:t xml:space="preserve">Each party </w:t>
      </w:r>
      <w:r w:rsidR="00BB3AC0">
        <w:t xml:space="preserve">represents and warrants to </w:t>
      </w:r>
      <w:r>
        <w:t xml:space="preserve">the other party </w:t>
      </w:r>
      <w:r w:rsidR="00BB3AC0">
        <w:t>that:</w:t>
      </w:r>
    </w:p>
    <w:p w:rsidR="00BB3AC0" w:rsidP="00BB3AC0" w:rsidRDefault="00BB3AC0" w14:paraId="750C4B24" w14:textId="2F58FB3B">
      <w:pPr>
        <w:pStyle w:val="Heading3"/>
      </w:pPr>
      <w:r>
        <w:t>it has full power and authority to enter into and perform its obligations under this</w:t>
      </w:r>
      <w:r w:rsidR="009A34D3">
        <w:t xml:space="preserve"> agreement</w:t>
      </w:r>
      <w:r>
        <w:t xml:space="preserve">; </w:t>
      </w:r>
    </w:p>
    <w:p w:rsidR="00BB3AC0" w:rsidP="00BB3AC0" w:rsidRDefault="00BB3AC0" w14:paraId="4E3338F8" w14:textId="768766E0">
      <w:pPr>
        <w:pStyle w:val="Heading3"/>
      </w:pPr>
      <w:r>
        <w:t xml:space="preserve">an obligation under this </w:t>
      </w:r>
      <w:r w:rsidR="009A34D3">
        <w:t xml:space="preserve">agreement </w:t>
      </w:r>
      <w:r>
        <w:t>is legal, valid, binding and enforceable against it;</w:t>
      </w:r>
    </w:p>
    <w:p w:rsidR="00BB3AC0" w:rsidP="00BB3AC0" w:rsidRDefault="00BB3AC0" w14:paraId="1E1D4EF9" w14:textId="7D8E11B8">
      <w:pPr>
        <w:pStyle w:val="Heading3"/>
      </w:pPr>
      <w:r>
        <w:t>it has taken the action necessary to authorise the execution and performance of this</w:t>
      </w:r>
      <w:r w:rsidR="009A34D3">
        <w:t xml:space="preserve"> agreement</w:t>
      </w:r>
      <w:r w:rsidR="00136282">
        <w:t>.</w:t>
      </w:r>
    </w:p>
    <w:p w:rsidR="00F7312F" w:rsidP="001A2B34" w:rsidRDefault="00F7312F" w14:paraId="57674C42" w14:textId="0AD9C975">
      <w:pPr>
        <w:pStyle w:val="Heading2"/>
      </w:pPr>
      <w:r>
        <w:t>The ESS Provider represents and warrants that that it has the technical capabilities and requisite legal rights and authority to deliver, or ensure delivery of, the Services in accordance with the terms and conditions of this agreement.</w:t>
      </w:r>
    </w:p>
    <w:p w:rsidR="00BB3AC0" w:rsidP="00BB3AC0" w:rsidRDefault="00136282" w14:paraId="647C9F71" w14:textId="7D0EB70A">
      <w:pPr>
        <w:pStyle w:val="Heading2"/>
      </w:pPr>
      <w:r>
        <w:t>Each party r</w:t>
      </w:r>
      <w:r w:rsidRPr="00136282" w:rsidR="00BB3AC0">
        <w:t xml:space="preserve">elies on </w:t>
      </w:r>
      <w:r w:rsidRPr="00136282">
        <w:t>the</w:t>
      </w:r>
      <w:r>
        <w:t xml:space="preserve"> other party’s </w:t>
      </w:r>
      <w:r w:rsidRPr="00136282" w:rsidR="00BB3AC0">
        <w:t>representations</w:t>
      </w:r>
      <w:r w:rsidR="00BB3AC0">
        <w:t xml:space="preserve"> and warranties being true and correct.</w:t>
      </w:r>
    </w:p>
    <w:p w:rsidR="00232E2C" w:rsidP="009632AE" w:rsidRDefault="00911265" w14:paraId="1BFD8C31" w14:textId="35036EB7">
      <w:pPr>
        <w:pStyle w:val="Heading1"/>
        <w:numPr>
          <w:ilvl w:val="0"/>
          <w:numId w:val="11"/>
        </w:numPr>
      </w:pPr>
      <w:bookmarkStart w:name="_Toc417050587" w:id="77"/>
      <w:bookmarkStart w:name="_Toc418768568" w:id="78"/>
      <w:bookmarkStart w:name="_Toc163555758" w:id="79"/>
      <w:r>
        <w:t>C</w:t>
      </w:r>
      <w:r w:rsidR="00812A7E">
        <w:t>osts and expenses</w:t>
      </w:r>
      <w:bookmarkEnd w:id="77"/>
      <w:bookmarkEnd w:id="78"/>
      <w:bookmarkEnd w:id="79"/>
    </w:p>
    <w:p w:rsidR="00CF146D" w:rsidP="00136282" w:rsidRDefault="00CF146D" w14:paraId="0C645E75" w14:textId="401D8FD1">
      <w:pPr>
        <w:pStyle w:val="BodyTextIndent"/>
      </w:pPr>
      <w:r>
        <w:t>Each party must pay its own legal and other costs and expenses in relation to the negotiation, preparation</w:t>
      </w:r>
      <w:r w:rsidR="00911265">
        <w:t xml:space="preserve"> and execution </w:t>
      </w:r>
      <w:r>
        <w:t xml:space="preserve">of </w:t>
      </w:r>
      <w:r w:rsidRPr="003B5955">
        <w:t xml:space="preserve">this </w:t>
      </w:r>
      <w:r w:rsidR="009A34D3">
        <w:t xml:space="preserve">agreement </w:t>
      </w:r>
      <w:r>
        <w:t>and a</w:t>
      </w:r>
      <w:r w:rsidR="004749E2">
        <w:t>ny</w:t>
      </w:r>
      <w:r>
        <w:t xml:space="preserve"> related document.</w:t>
      </w:r>
    </w:p>
    <w:p w:rsidR="00232E2C" w:rsidP="009632AE" w:rsidRDefault="00232E2C" w14:paraId="669F9D50" w14:textId="3DC498BA">
      <w:pPr>
        <w:pStyle w:val="Heading1"/>
        <w:numPr>
          <w:ilvl w:val="0"/>
          <w:numId w:val="11"/>
        </w:numPr>
      </w:pPr>
      <w:bookmarkStart w:name="_Toc417992026" w:id="80"/>
      <w:bookmarkStart w:name="_Toc418768569" w:id="81"/>
      <w:bookmarkStart w:name="_Toc163555759" w:id="82"/>
      <w:r w:rsidRPr="003B5955">
        <w:t>Confidentiality</w:t>
      </w:r>
      <w:bookmarkEnd w:id="80"/>
      <w:bookmarkEnd w:id="81"/>
      <w:bookmarkEnd w:id="82"/>
    </w:p>
    <w:p w:rsidR="00FE5734" w:rsidP="00FE5734" w:rsidRDefault="00FE5734" w14:paraId="587094EF" w14:textId="2C1A6AD0">
      <w:pPr>
        <w:pStyle w:val="Heading2"/>
      </w:pPr>
      <w:r>
        <w:t>The Received Information is deemed to be “confidential information” for the purposes of the PNR and “confidential information” a</w:t>
      </w:r>
      <w:r w:rsidR="00176A99">
        <w:t>nd “commercially sensitive information” (as applicable) for the purposes of the P</w:t>
      </w:r>
      <w:r w:rsidR="00B92177">
        <w:t>NAC</w:t>
      </w:r>
      <w:r w:rsidR="00176A99">
        <w:t>.</w:t>
      </w:r>
    </w:p>
    <w:p w:rsidR="00176A99" w:rsidP="00FE5734" w:rsidRDefault="00176A99" w14:paraId="2B5D23E9" w14:textId="1B29E0D5">
      <w:pPr>
        <w:pStyle w:val="Heading2"/>
      </w:pPr>
      <w:bookmarkStart w:name="_Ref119489684" w:id="83"/>
      <w:r>
        <w:t>The ESS Provider must comply with its obligations under the PNR and the P</w:t>
      </w:r>
      <w:r w:rsidR="00B92177">
        <w:t>NAC</w:t>
      </w:r>
      <w:r>
        <w:t xml:space="preserve"> in respect of the Received Information and all other confidential or commercially sensitive information.</w:t>
      </w:r>
      <w:bookmarkEnd w:id="83"/>
    </w:p>
    <w:p w:rsidR="00176A99" w:rsidP="00FE5734" w:rsidRDefault="00176A99" w14:paraId="2DEA795B" w14:textId="1E101BD0">
      <w:pPr>
        <w:pStyle w:val="Heading2"/>
      </w:pPr>
      <w:r>
        <w:t xml:space="preserve">Without limiting clause </w:t>
      </w:r>
      <w:r>
        <w:fldChar w:fldCharType="begin"/>
      </w:r>
      <w:r>
        <w:instrText xml:space="preserve"> REF _Ref119489684 \r \h </w:instrText>
      </w:r>
      <w:r>
        <w:fldChar w:fldCharType="separate"/>
      </w:r>
      <w:r w:rsidR="001242CF">
        <w:t>23.2</w:t>
      </w:r>
      <w:r>
        <w:fldChar w:fldCharType="end"/>
      </w:r>
      <w:r>
        <w:t>, the ESS Provider must not use or disclose Received Information for any purpose other than providing the Services under this agreement.</w:t>
      </w:r>
    </w:p>
    <w:p w:rsidR="00176A99" w:rsidP="00FE5734" w:rsidRDefault="00176A99" w14:paraId="484D6715" w14:textId="32F4945A">
      <w:pPr>
        <w:pStyle w:val="Heading2"/>
      </w:pPr>
      <w:r>
        <w:t>The ESS Provider must not make, or permit any person to make, any public announcement or other public communication concerning this agreement without the prior written consent of the ISO (such consent not to be unreasonably withheld or delayed).</w:t>
      </w:r>
    </w:p>
    <w:p w:rsidR="00176A99" w:rsidP="00FE5734" w:rsidRDefault="00176A99" w14:paraId="576E1A1B" w14:textId="3A06FBBB">
      <w:pPr>
        <w:pStyle w:val="Heading2"/>
      </w:pPr>
      <w:r>
        <w:t>Nothing in this agreement limits the ISO’s ability to publish information under the PNR</w:t>
      </w:r>
      <w:r w:rsidR="009A34D3">
        <w:t xml:space="preserve"> provided that the ISO complies with the provisions of the PNR in relation to any “confidential information” (as that term is defined in the PNR) of the ESS Provider or any “associate” (as that term is defined in the PNR) of the ESS Provider</w:t>
      </w:r>
      <w:r>
        <w:t>.</w:t>
      </w:r>
    </w:p>
    <w:p w:rsidR="00176A99" w:rsidP="00FE5734" w:rsidRDefault="00176A99" w14:paraId="0FD6596C" w14:textId="14E86843">
      <w:pPr>
        <w:pStyle w:val="Heading2"/>
      </w:pPr>
      <w:r>
        <w:t>Rule 100 of the PNR applies as a term of this agreement in respect of any “other entities’ data” (as defined in rule 100) contained in the Received Information</w:t>
      </w:r>
      <w:r w:rsidR="00302A5B">
        <w:t>.</w:t>
      </w:r>
    </w:p>
    <w:p w:rsidR="00232E2C" w:rsidP="009632AE" w:rsidRDefault="005170F4" w14:paraId="681E6E22" w14:textId="16198BFA">
      <w:pPr>
        <w:pStyle w:val="Heading1"/>
        <w:numPr>
          <w:ilvl w:val="0"/>
          <w:numId w:val="11"/>
        </w:numPr>
      </w:pPr>
      <w:bookmarkStart w:name="_Toc418768571" w:id="84"/>
      <w:bookmarkStart w:name="_Ref119491772" w:id="85"/>
      <w:bookmarkStart w:name="_Ref127966853" w:id="86"/>
      <w:bookmarkStart w:name="_Toc163555760" w:id="87"/>
      <w:r>
        <w:t>Notices</w:t>
      </w:r>
      <w:bookmarkEnd w:id="84"/>
      <w:bookmarkEnd w:id="85"/>
      <w:r w:rsidR="00A53EE4">
        <w:t xml:space="preserve"> and communications</w:t>
      </w:r>
      <w:bookmarkEnd w:id="86"/>
      <w:bookmarkEnd w:id="87"/>
    </w:p>
    <w:p w:rsidR="005170F4" w:rsidP="005170F4" w:rsidRDefault="0024341B" w14:paraId="7273FAC5" w14:textId="7F485DBF">
      <w:pPr>
        <w:pStyle w:val="Heading2"/>
      </w:pPr>
      <w:r>
        <w:t>A notice to a party under this agreement</w:t>
      </w:r>
      <w:r w:rsidR="00136282">
        <w:t>, which is required to be in writing,</w:t>
      </w:r>
      <w:r>
        <w:t xml:space="preserve"> must be:</w:t>
      </w:r>
    </w:p>
    <w:p w:rsidR="0024341B" w:rsidP="0024341B" w:rsidRDefault="001C2506" w14:paraId="2EB7514F" w14:textId="643D2A71">
      <w:pPr>
        <w:pStyle w:val="Heading3"/>
      </w:pPr>
      <w:r>
        <w:t>written</w:t>
      </w:r>
      <w:r w:rsidR="0024341B">
        <w:t xml:space="preserve"> in English;</w:t>
      </w:r>
    </w:p>
    <w:p w:rsidR="0024341B" w:rsidP="00F95A38" w:rsidRDefault="0024341B" w14:paraId="2F3E89C7" w14:textId="238F4612">
      <w:pPr>
        <w:pStyle w:val="Heading3"/>
        <w:spacing w:after="120"/>
      </w:pPr>
      <w:r>
        <w:t>addressed to that party</w:t>
      </w:r>
      <w:r w:rsidR="00253F48">
        <w:t xml:space="preserve"> at the email address specified </w:t>
      </w:r>
      <w:r w:rsidR="00F95A38">
        <w:t>below</w:t>
      </w:r>
      <w:r w:rsidR="00253F48">
        <w:t xml:space="preserve"> (or any alternative email address previously given in writing to the sending party in accordance with this clause </w:t>
      </w:r>
      <w:r w:rsidR="00253F48">
        <w:fldChar w:fldCharType="begin"/>
      </w:r>
      <w:r w:rsidR="00253F48">
        <w:instrText xml:space="preserve"> REF _Ref119491772 \r \h </w:instrText>
      </w:r>
      <w:r w:rsidR="00253F48">
        <w:fldChar w:fldCharType="separate"/>
      </w:r>
      <w:r w:rsidR="001242CF">
        <w:t>24</w:t>
      </w:r>
      <w:r w:rsidR="00253F48">
        <w:fldChar w:fldCharType="end"/>
      </w:r>
      <w:r w:rsidR="00253F48">
        <w:t>)</w:t>
      </w:r>
    </w:p>
    <w:tbl>
      <w:tblPr>
        <w:tblStyle w:val="TableGrid"/>
        <w:tblW w:w="0" w:type="auto"/>
        <w:tblInd w:w="1418" w:type="dxa"/>
        <w:tblLook w:val="04A0" w:firstRow="1" w:lastRow="0" w:firstColumn="1" w:lastColumn="0" w:noHBand="0" w:noVBand="1"/>
      </w:tblPr>
      <w:tblGrid>
        <w:gridCol w:w="2121"/>
        <w:gridCol w:w="5478"/>
      </w:tblGrid>
      <w:tr w:rsidR="00F95A38" w:rsidTr="00DE625E" w14:paraId="53805525" w14:textId="77777777">
        <w:tc>
          <w:tcPr>
            <w:tcW w:w="2121" w:type="dxa"/>
            <w:shd w:val="clear" w:color="auto" w:fill="D9D9D9" w:themeFill="background1" w:themeFillShade="D9"/>
          </w:tcPr>
          <w:p w:rsidRPr="00F95A38" w:rsidR="00F95A38" w:rsidP="00F95A38" w:rsidRDefault="00F95A38" w14:paraId="00EF5082" w14:textId="397E0D31">
            <w:pPr>
              <w:pStyle w:val="BodyTextIndent2"/>
              <w:ind w:left="0"/>
              <w:rPr>
                <w:b/>
                <w:bCs/>
              </w:rPr>
            </w:pPr>
            <w:r w:rsidRPr="00F95A38">
              <w:rPr>
                <w:b/>
                <w:bCs/>
              </w:rPr>
              <w:t>Party</w:t>
            </w:r>
          </w:p>
        </w:tc>
        <w:tc>
          <w:tcPr>
            <w:tcW w:w="5478" w:type="dxa"/>
            <w:shd w:val="clear" w:color="auto" w:fill="D9D9D9" w:themeFill="background1" w:themeFillShade="D9"/>
          </w:tcPr>
          <w:p w:rsidRPr="00F95A38" w:rsidR="00F95A38" w:rsidP="00F95A38" w:rsidRDefault="00F95A38" w14:paraId="77F029CB" w14:textId="10D214ED">
            <w:pPr>
              <w:pStyle w:val="BodyTextIndent2"/>
              <w:ind w:left="0"/>
              <w:rPr>
                <w:b/>
                <w:bCs/>
              </w:rPr>
            </w:pPr>
            <w:r w:rsidRPr="00F95A38">
              <w:rPr>
                <w:b/>
                <w:bCs/>
              </w:rPr>
              <w:t>Address for notices</w:t>
            </w:r>
          </w:p>
        </w:tc>
      </w:tr>
      <w:tr w:rsidR="00F95A38" w:rsidTr="00DE625E" w14:paraId="508950C1" w14:textId="77777777">
        <w:tc>
          <w:tcPr>
            <w:tcW w:w="2121" w:type="dxa"/>
          </w:tcPr>
          <w:p w:rsidR="00F95A38" w:rsidP="00F95A38" w:rsidRDefault="00F95A38" w14:paraId="7D4F5051" w14:textId="7F6A49EE">
            <w:pPr>
              <w:pStyle w:val="BodyTextIndent2"/>
              <w:ind w:left="0"/>
            </w:pPr>
            <w:r>
              <w:t>ISO</w:t>
            </w:r>
          </w:p>
        </w:tc>
        <w:tc>
          <w:tcPr>
            <w:tcW w:w="5478" w:type="dxa"/>
          </w:tcPr>
          <w:p w:rsidR="00F95A38" w:rsidP="00F95A38" w:rsidRDefault="009A34D3" w14:paraId="2672A233" w14:textId="72F3646C">
            <w:pPr>
              <w:pStyle w:val="BodyTextIndent2"/>
              <w:spacing w:line="240" w:lineRule="auto"/>
              <w:ind w:left="0"/>
            </w:pPr>
            <w:r>
              <w:t>James Campbell-Everden</w:t>
            </w:r>
          </w:p>
          <w:p w:rsidR="00DE625E" w:rsidP="00DE625E" w:rsidRDefault="00DE625E" w14:paraId="114678FA" w14:textId="77777777">
            <w:pPr>
              <w:pStyle w:val="BodyTextIndent2"/>
              <w:spacing w:line="240" w:lineRule="auto"/>
              <w:ind w:left="0"/>
            </w:pPr>
            <w:r>
              <w:t>Chief Executive Officer</w:t>
            </w:r>
          </w:p>
          <w:p w:rsidR="00DE625E" w:rsidP="00F95A38" w:rsidRDefault="001242CF" w14:paraId="66C9387F" w14:textId="4C7B392C">
            <w:pPr>
              <w:pStyle w:val="BodyTextIndent2"/>
              <w:ind w:left="0"/>
            </w:pPr>
            <w:hyperlink w:history="1" r:id="rId16">
              <w:r w:rsidRPr="009F6568" w:rsidR="00DE625E">
                <w:rPr>
                  <w:rStyle w:val="Hyperlink"/>
                </w:rPr>
                <w:t>James.campbell-everden@pilbaraisoco.com.au</w:t>
              </w:r>
            </w:hyperlink>
            <w:r w:rsidR="00DE625E">
              <w:t xml:space="preserve"> </w:t>
            </w:r>
          </w:p>
        </w:tc>
      </w:tr>
      <w:tr w:rsidR="00F95A38" w:rsidTr="00DE625E" w14:paraId="09D3EB21" w14:textId="77777777">
        <w:tc>
          <w:tcPr>
            <w:tcW w:w="2121" w:type="dxa"/>
          </w:tcPr>
          <w:p w:rsidR="00F95A38" w:rsidP="00F95A38" w:rsidRDefault="00F95A38" w14:paraId="3EEBD62D" w14:textId="2DA50E94">
            <w:pPr>
              <w:pStyle w:val="BodyTextIndent2"/>
              <w:ind w:left="0"/>
            </w:pPr>
            <w:r>
              <w:t>ESS Provider</w:t>
            </w:r>
          </w:p>
        </w:tc>
        <w:tc>
          <w:tcPr>
            <w:tcW w:w="5478" w:type="dxa"/>
          </w:tcPr>
          <w:p w:rsidR="00F95A38" w:rsidP="00F95A38" w:rsidRDefault="00F95A38" w14:paraId="6E2F08CA" w14:textId="77777777">
            <w:pPr>
              <w:pStyle w:val="BodyTextIndent2"/>
              <w:spacing w:line="240" w:lineRule="auto"/>
              <w:ind w:left="0"/>
            </w:pPr>
            <w:r w:rsidRPr="00F95A38">
              <w:rPr>
                <w:highlight w:val="yellow"/>
              </w:rPr>
              <w:t>[Name]</w:t>
            </w:r>
          </w:p>
          <w:p w:rsidR="00F95A38" w:rsidP="00F95A38" w:rsidRDefault="00F95A38" w14:paraId="788462EC" w14:textId="36D299A5">
            <w:pPr>
              <w:pStyle w:val="BodyTextIndent2"/>
              <w:spacing w:line="240" w:lineRule="auto"/>
              <w:ind w:left="0"/>
            </w:pPr>
            <w:r w:rsidRPr="00F95A38">
              <w:rPr>
                <w:highlight w:val="yellow"/>
              </w:rPr>
              <w:t>[Email address]</w:t>
            </w:r>
          </w:p>
        </w:tc>
      </w:tr>
    </w:tbl>
    <w:p w:rsidR="00F95A38" w:rsidP="00F95A38" w:rsidRDefault="00F95A38" w14:paraId="4BF2C5EE" w14:textId="77777777">
      <w:pPr>
        <w:pStyle w:val="BodyTextIndent2"/>
      </w:pPr>
    </w:p>
    <w:p w:rsidR="00253F48" w:rsidP="00253F48" w:rsidRDefault="007D4F01" w14:paraId="7E2D7E95" w14:textId="7C9ECE76">
      <w:pPr>
        <w:pStyle w:val="Heading2"/>
      </w:pPr>
      <w:r>
        <w:t xml:space="preserve">A </w:t>
      </w:r>
      <w:r w:rsidR="00253F48">
        <w:t>notice is regarded as given and received at the time sent (as recorded on the device from which the sender sent the email) unless the sender receives an automated message that the email has not been delivered.</w:t>
      </w:r>
    </w:p>
    <w:p w:rsidR="00253F48" w:rsidP="00253F48" w:rsidRDefault="00253F48" w14:paraId="7363843E" w14:textId="6DEE0EBA">
      <w:pPr>
        <w:pStyle w:val="Heading2"/>
      </w:pPr>
      <w:bookmarkStart w:name="_Ref119492312" w:id="88"/>
      <w:r>
        <w:t xml:space="preserve">The parties agree that day to day operational communications related to the running of the NWIS, including any request </w:t>
      </w:r>
      <w:r w:rsidR="00A53EE4">
        <w:t>by the ISO for a Service to be Enabled may be made by automated electronic process, telephone or other instantaneous means of communication.</w:t>
      </w:r>
      <w:bookmarkEnd w:id="88"/>
    </w:p>
    <w:p w:rsidR="001C230A" w:rsidP="001C230A" w:rsidRDefault="00A53EE4" w14:paraId="29DBCD0F" w14:textId="2728D5C7">
      <w:pPr>
        <w:pStyle w:val="Heading2"/>
      </w:pPr>
      <w:r>
        <w:t xml:space="preserve">Unless communications made under clause </w:t>
      </w:r>
      <w:r>
        <w:fldChar w:fldCharType="begin"/>
      </w:r>
      <w:r>
        <w:instrText xml:space="preserve"> REF _Ref119492312 \r \h </w:instrText>
      </w:r>
      <w:r>
        <w:fldChar w:fldCharType="separate"/>
      </w:r>
      <w:r w:rsidR="001242CF">
        <w:t>24.3</w:t>
      </w:r>
      <w:r>
        <w:fldChar w:fldCharType="end"/>
      </w:r>
      <w:r>
        <w:t xml:space="preserve"> are recorded in some other way satisfactory to both parties, the parties must ensure that logs are kept in which persons or electronic systems giving and receiving those communications record brief details of their substance and timing.</w:t>
      </w:r>
    </w:p>
    <w:p w:rsidRPr="003B5955" w:rsidR="00232E2C" w:rsidP="009632AE" w:rsidRDefault="00232E2C" w14:paraId="24E31A24" w14:textId="28C9D82E">
      <w:pPr>
        <w:pStyle w:val="Heading1"/>
        <w:numPr>
          <w:ilvl w:val="0"/>
          <w:numId w:val="11"/>
        </w:numPr>
      </w:pPr>
      <w:bookmarkStart w:name="_Toc417992030" w:id="89"/>
      <w:bookmarkStart w:name="_Toc418768572" w:id="90"/>
      <w:bookmarkStart w:name="_Toc163555761" w:id="91"/>
      <w:r w:rsidRPr="003B5955">
        <w:t>Governing law</w:t>
      </w:r>
      <w:bookmarkEnd w:id="89"/>
      <w:bookmarkEnd w:id="90"/>
      <w:r w:rsidR="00FB38F3">
        <w:t xml:space="preserve"> and jurisdiction</w:t>
      </w:r>
      <w:bookmarkEnd w:id="91"/>
    </w:p>
    <w:p w:rsidR="00232E2C" w:rsidP="00FB38F3" w:rsidRDefault="00232E2C" w14:paraId="376E9425" w14:textId="1CC9D45F">
      <w:pPr>
        <w:pStyle w:val="Heading2"/>
      </w:pPr>
      <w:r w:rsidRPr="003B5955">
        <w:t>The law of Western Australia governs this</w:t>
      </w:r>
      <w:r w:rsidR="00DE625E">
        <w:t xml:space="preserve"> agreement</w:t>
      </w:r>
      <w:r w:rsidRPr="003B5955">
        <w:t>.</w:t>
      </w:r>
    </w:p>
    <w:p w:rsidR="00FB38F3" w:rsidP="00FB38F3" w:rsidRDefault="00FB38F3" w14:paraId="13085197" w14:textId="1E08E76C">
      <w:pPr>
        <w:pStyle w:val="Heading2"/>
      </w:pPr>
      <w:bookmarkStart w:name="_Ref127968034" w:id="92"/>
      <w:r>
        <w:t xml:space="preserve">Subject to clause </w:t>
      </w:r>
      <w:r>
        <w:fldChar w:fldCharType="begin"/>
      </w:r>
      <w:r>
        <w:instrText xml:space="preserve"> REF _Ref127967916 \r \h </w:instrText>
      </w:r>
      <w:r>
        <w:fldChar w:fldCharType="separate"/>
      </w:r>
      <w:r w:rsidR="001242CF">
        <w:t>19.1(a)</w:t>
      </w:r>
      <w:r>
        <w:fldChar w:fldCharType="end"/>
      </w:r>
      <w:r>
        <w:t xml:space="preserve">, each party irrevocably submits to the exclusive jurisdiction of courts exercising jurisdiction in Western Australia and courts of appeal from them in respect </w:t>
      </w:r>
      <w:r w:rsidR="0009660F">
        <w:t>o</w:t>
      </w:r>
      <w:r>
        <w:t>f any proceedings arising out of or in connection with this agreement.</w:t>
      </w:r>
      <w:bookmarkEnd w:id="92"/>
    </w:p>
    <w:p w:rsidR="00FB38F3" w:rsidP="00FB38F3" w:rsidRDefault="00FB38F3" w14:paraId="2A96D2C9" w14:textId="4269665F">
      <w:pPr>
        <w:pStyle w:val="Heading2"/>
      </w:pPr>
      <w:r>
        <w:t xml:space="preserve">Each party irrevocably waives any right it has to object to the venue of any legal process in the courts described in clause </w:t>
      </w:r>
      <w:r>
        <w:fldChar w:fldCharType="begin"/>
      </w:r>
      <w:r>
        <w:instrText xml:space="preserve"> REF _Ref127968034 \r \h </w:instrText>
      </w:r>
      <w:r>
        <w:fldChar w:fldCharType="separate"/>
      </w:r>
      <w:r w:rsidR="001242CF">
        <w:t>25.2</w:t>
      </w:r>
      <w:r>
        <w:fldChar w:fldCharType="end"/>
      </w:r>
      <w:r>
        <w:t xml:space="preserve"> on the basis that:</w:t>
      </w:r>
    </w:p>
    <w:p w:rsidR="00FB38F3" w:rsidP="00FB38F3" w:rsidRDefault="00FB38F3" w14:paraId="43B4EBEA" w14:textId="368AC0E0">
      <w:pPr>
        <w:pStyle w:val="Heading3"/>
      </w:pPr>
      <w:r>
        <w:t>any proceeding arising out of or in connection with this agreement has been brought in an inconvenient forum; or</w:t>
      </w:r>
    </w:p>
    <w:p w:rsidR="00FB38F3" w:rsidP="000263DD" w:rsidRDefault="00FB38F3" w14:paraId="04161843" w14:textId="06DA32AB">
      <w:pPr>
        <w:pStyle w:val="Heading3"/>
      </w:pPr>
      <w:r>
        <w:t xml:space="preserve">the courts described in clause </w:t>
      </w:r>
      <w:r>
        <w:fldChar w:fldCharType="begin"/>
      </w:r>
      <w:r>
        <w:instrText xml:space="preserve"> REF _Ref127968034 \r \h </w:instrText>
      </w:r>
      <w:r>
        <w:fldChar w:fldCharType="separate"/>
      </w:r>
      <w:r w:rsidR="001242CF">
        <w:t>25.2</w:t>
      </w:r>
      <w:r>
        <w:fldChar w:fldCharType="end"/>
      </w:r>
      <w:r>
        <w:t xml:space="preserve"> do not have jurisdiction.</w:t>
      </w:r>
    </w:p>
    <w:p w:rsidRPr="003B5955" w:rsidR="00232E2C" w:rsidP="009632AE" w:rsidRDefault="00232E2C" w14:paraId="4A17F67D" w14:textId="77777777">
      <w:pPr>
        <w:pStyle w:val="Heading1"/>
        <w:numPr>
          <w:ilvl w:val="0"/>
          <w:numId w:val="11"/>
        </w:numPr>
      </w:pPr>
      <w:bookmarkStart w:name="_Toc417992031" w:id="93"/>
      <w:bookmarkStart w:name="_Toc418768574" w:id="94"/>
      <w:bookmarkStart w:name="_Toc163555762" w:id="95"/>
      <w:r w:rsidRPr="003B5955">
        <w:t>Variation</w:t>
      </w:r>
      <w:bookmarkEnd w:id="93"/>
      <w:bookmarkEnd w:id="94"/>
      <w:bookmarkEnd w:id="95"/>
    </w:p>
    <w:p w:rsidRPr="003B5955" w:rsidR="00232E2C" w:rsidP="0030295B" w:rsidRDefault="00232E2C" w14:paraId="4BDC88DD" w14:textId="030131D6">
      <w:pPr>
        <w:pStyle w:val="BodyTextIndent"/>
      </w:pPr>
      <w:r w:rsidRPr="003B5955">
        <w:t xml:space="preserve">The parties can vary this </w:t>
      </w:r>
      <w:r w:rsidRPr="003B5955">
        <w:fldChar w:fldCharType="begin"/>
      </w:r>
      <w:r w:rsidRPr="003B5955">
        <w:instrText xml:space="preserve"> if </w:instrText>
      </w:r>
      <w:r>
        <w:fldChar w:fldCharType="begin"/>
      </w:r>
      <w:r>
        <w:instrText xml:space="preserve"> DocumentType </w:instrText>
      </w:r>
      <w:r>
        <w:fldChar w:fldCharType="separate"/>
      </w:r>
      <w:r>
        <w:instrText>Agreement</w:instrText>
      </w:r>
      <w:r>
        <w:fldChar w:fldCharType="end"/>
      </w:r>
      <w:r w:rsidRPr="003B5955">
        <w:instrText xml:space="preserve"> = "Agreement" "agreement" "deed" </w:instrText>
      </w:r>
      <w:r w:rsidRPr="003B5955">
        <w:fldChar w:fldCharType="separate"/>
      </w:r>
      <w:r w:rsidRPr="003B5955" w:rsidR="001242CF">
        <w:rPr>
          <w:noProof/>
        </w:rPr>
        <w:t>agreement</w:t>
      </w:r>
      <w:r w:rsidRPr="003B5955">
        <w:fldChar w:fldCharType="end"/>
      </w:r>
      <w:r w:rsidRPr="003B5955">
        <w:t xml:space="preserve"> only if the variation is in writing and </w:t>
      </w:r>
      <w:r w:rsidR="00936838">
        <w:t xml:space="preserve">signed by </w:t>
      </w:r>
      <w:r w:rsidRPr="003B5955">
        <w:t>each party.</w:t>
      </w:r>
    </w:p>
    <w:p w:rsidR="005170F4" w:rsidP="005170F4" w:rsidRDefault="005170F4" w14:paraId="667B69DD" w14:textId="4725E7C1">
      <w:pPr>
        <w:pStyle w:val="Heading1"/>
      </w:pPr>
      <w:bookmarkStart w:name="_Toc417050594" w:id="96"/>
      <w:bookmarkStart w:name="_Toc418768575" w:id="97"/>
      <w:bookmarkStart w:name="_Toc163555763" w:id="98"/>
      <w:bookmarkStart w:name="_Toc417992032" w:id="99"/>
      <w:r w:rsidRPr="005170F4">
        <w:t>Assignment, novation</w:t>
      </w:r>
      <w:r w:rsidR="00DE625E">
        <w:t>,</w:t>
      </w:r>
      <w:r w:rsidRPr="005170F4">
        <w:t xml:space="preserve"> transfer</w:t>
      </w:r>
      <w:bookmarkEnd w:id="96"/>
      <w:bookmarkEnd w:id="97"/>
      <w:r w:rsidR="00DE625E">
        <w:t xml:space="preserve"> and change in control</w:t>
      </w:r>
      <w:bookmarkEnd w:id="98"/>
    </w:p>
    <w:p w:rsidRPr="005170F4" w:rsidR="00DE625E" w:rsidP="00DE625E" w:rsidRDefault="00DE625E" w14:paraId="5F6A80FB" w14:textId="581C6637">
      <w:pPr>
        <w:pStyle w:val="Heading2"/>
      </w:pPr>
      <w:r>
        <w:t>The ESS Provider must not transfer, assign or novate its interest in all or part of the Equipment unless the ESS Provider also assigns, or novates its interest in this agreement to the proposed assignee.</w:t>
      </w:r>
    </w:p>
    <w:p w:rsidR="005170F4" w:rsidP="00DE625E" w:rsidRDefault="005170F4" w14:paraId="5D22FF73" w14:textId="09F567C0">
      <w:pPr>
        <w:pStyle w:val="Heading2"/>
      </w:pPr>
      <w:bookmarkStart w:name="_Ref162466409" w:id="100"/>
      <w:r>
        <w:t>A party must obtain the prior written consent of each other party before it transfers, assigns or novates a right or obligation under this</w:t>
      </w:r>
      <w:r w:rsidR="00DE625E">
        <w:t xml:space="preserve"> agreement (not to be unreasonably withheld or delayed)</w:t>
      </w:r>
      <w:r>
        <w:t>.</w:t>
      </w:r>
      <w:bookmarkEnd w:id="100"/>
    </w:p>
    <w:p w:rsidR="00DE625E" w:rsidP="00DE625E" w:rsidRDefault="00DE625E" w14:paraId="7B7038BC" w14:textId="69DBD53A">
      <w:pPr>
        <w:pStyle w:val="Heading2"/>
      </w:pPr>
      <w:r>
        <w:t xml:space="preserve">The ISO must give its consent under clause </w:t>
      </w:r>
      <w:r>
        <w:fldChar w:fldCharType="begin"/>
      </w:r>
      <w:r>
        <w:instrText xml:space="preserve"> REF _Ref162466409 \r \h </w:instrText>
      </w:r>
      <w:r>
        <w:fldChar w:fldCharType="separate"/>
      </w:r>
      <w:r w:rsidR="001242CF">
        <w:t>27.2</w:t>
      </w:r>
      <w:r>
        <w:fldChar w:fldCharType="end"/>
      </w:r>
      <w:r>
        <w:t xml:space="preserve"> if:</w:t>
      </w:r>
    </w:p>
    <w:p w:rsidR="00DE625E" w:rsidP="00DE625E" w:rsidRDefault="00DE625E" w14:paraId="2B52B5AF" w14:textId="42949DBC">
      <w:pPr>
        <w:pStyle w:val="Heading3"/>
      </w:pPr>
      <w:r>
        <w:t>the ESS Provider disposes of the Equipment and its rights in this agreement to a related body corporate (as defined in the Corporations Act) of the ESS Provider (</w:t>
      </w:r>
      <w:r w:rsidRPr="00DE625E">
        <w:rPr>
          <w:b/>
          <w:bCs w:val="0"/>
        </w:rPr>
        <w:t>Assignee</w:t>
      </w:r>
      <w:r>
        <w:t>); and</w:t>
      </w:r>
    </w:p>
    <w:p w:rsidR="00DE625E" w:rsidP="00DE625E" w:rsidRDefault="00DE625E" w14:paraId="334CEE2E" w14:textId="6BF88318">
      <w:pPr>
        <w:pStyle w:val="Heading3"/>
      </w:pPr>
      <w:r>
        <w:t>the Assignee is registered as a ‘registered controller’ under Subchapter 4.1 of the PNR; and</w:t>
      </w:r>
    </w:p>
    <w:p w:rsidR="00DE625E" w:rsidP="00DE625E" w:rsidRDefault="00DE625E" w14:paraId="5F6A076A" w14:textId="4EEFFB6E">
      <w:pPr>
        <w:pStyle w:val="Heading3"/>
      </w:pPr>
      <w:r>
        <w:t>the ISO is satisfied that the Assignee has experience in providing the Services and is able to perform the ESS Provider’s obligations under this agreement; and</w:t>
      </w:r>
    </w:p>
    <w:p w:rsidR="00DE625E" w:rsidP="00DE625E" w:rsidRDefault="00DE625E" w14:paraId="3E14FCA6" w14:textId="7952918D">
      <w:pPr>
        <w:pStyle w:val="Heading3"/>
      </w:pPr>
      <w:r>
        <w:t xml:space="preserve">the ESS Provider executes and delivers to the ISO </w:t>
      </w:r>
      <w:r w:rsidR="00055FD8">
        <w:t xml:space="preserve">a deed of assignment and assumption </w:t>
      </w:r>
      <w:r>
        <w:t xml:space="preserve">(in form and in substance satisfactory to the ISO acting reasonably) prior to the disposal </w:t>
      </w:r>
      <w:r w:rsidR="00055FD8">
        <w:t>under which the Assignee agrees to assume the obligations of the ESS Provider under this agreement.</w:t>
      </w:r>
    </w:p>
    <w:p w:rsidR="00055FD8" w:rsidP="00055FD8" w:rsidRDefault="00055FD8" w14:paraId="69EBA424" w14:textId="30791912">
      <w:pPr>
        <w:pStyle w:val="Heading2"/>
      </w:pPr>
      <w:bookmarkStart w:name="_Ref162466929" w:id="101"/>
      <w:r>
        <w:t>The ESS Provider must not undergo a Change in Control without the prior written consent of the ISO (not to be unreasonably withheld or delayed).</w:t>
      </w:r>
      <w:bookmarkEnd w:id="101"/>
    </w:p>
    <w:p w:rsidR="00055FD8" w:rsidP="00055FD8" w:rsidRDefault="00055FD8" w14:paraId="5A18EEAC" w14:textId="7A87EDBC">
      <w:pPr>
        <w:pStyle w:val="Heading2"/>
      </w:pPr>
      <w:r>
        <w:t xml:space="preserve">The ISO must give its consent under clause </w:t>
      </w:r>
      <w:r>
        <w:fldChar w:fldCharType="begin"/>
      </w:r>
      <w:r>
        <w:instrText xml:space="preserve"> REF _Ref162466929 \r \h </w:instrText>
      </w:r>
      <w:r>
        <w:fldChar w:fldCharType="separate"/>
      </w:r>
      <w:r w:rsidR="001242CF">
        <w:t>27.4</w:t>
      </w:r>
      <w:r>
        <w:fldChar w:fldCharType="end"/>
      </w:r>
      <w:r>
        <w:t xml:space="preserve"> if the ESS Provider will, immediately after the Change in Control remain as the registered controller under Subchapter 4.1 of the PNR and the ISO is satisfied that the ESS Provider will continue to have the experience and capability necessary to provide the Services and perform the ESS Provider’s obligations under this agreement.</w:t>
      </w:r>
    </w:p>
    <w:p w:rsidRPr="003B5955" w:rsidR="00232E2C" w:rsidP="009632AE" w:rsidRDefault="00232E2C" w14:paraId="22AEC009" w14:textId="77777777">
      <w:pPr>
        <w:pStyle w:val="Heading1"/>
        <w:numPr>
          <w:ilvl w:val="0"/>
          <w:numId w:val="11"/>
        </w:numPr>
      </w:pPr>
      <w:bookmarkStart w:name="_Toc418768576" w:id="102"/>
      <w:bookmarkStart w:name="_Toc163555764" w:id="103"/>
      <w:r>
        <w:t>Rights are c</w:t>
      </w:r>
      <w:r w:rsidRPr="003B5955">
        <w:t>umulative</w:t>
      </w:r>
      <w:bookmarkEnd w:id="99"/>
      <w:bookmarkEnd w:id="102"/>
      <w:bookmarkEnd w:id="103"/>
    </w:p>
    <w:p w:rsidRPr="003B5955" w:rsidR="00232E2C" w:rsidP="0030295B" w:rsidRDefault="00232E2C" w14:paraId="5C8F4AC2" w14:textId="153A5BB8">
      <w:pPr>
        <w:pStyle w:val="BodyTextIndent"/>
      </w:pPr>
      <w:r w:rsidRPr="003B5955">
        <w:t xml:space="preserve">A party's rights under this </w:t>
      </w:r>
      <w:r w:rsidR="00055FD8">
        <w:t xml:space="preserve">agreement </w:t>
      </w:r>
      <w:r w:rsidRPr="003B5955">
        <w:t>are in addition to its rights at law.</w:t>
      </w:r>
    </w:p>
    <w:p w:rsidRPr="003B5955" w:rsidR="00232E2C" w:rsidP="009632AE" w:rsidRDefault="00232E2C" w14:paraId="0033E33A" w14:textId="77777777">
      <w:pPr>
        <w:pStyle w:val="Heading1"/>
        <w:numPr>
          <w:ilvl w:val="0"/>
          <w:numId w:val="11"/>
        </w:numPr>
      </w:pPr>
      <w:bookmarkStart w:name="_Toc417992033" w:id="104"/>
      <w:bookmarkStart w:name="_Toc418768577" w:id="105"/>
      <w:bookmarkStart w:name="_Toc163555765" w:id="106"/>
      <w:r w:rsidRPr="003B5955">
        <w:t>Severance</w:t>
      </w:r>
      <w:bookmarkEnd w:id="104"/>
      <w:bookmarkEnd w:id="105"/>
      <w:bookmarkEnd w:id="106"/>
    </w:p>
    <w:p w:rsidRPr="003B5955" w:rsidR="00232E2C" w:rsidP="009632AE" w:rsidRDefault="00232E2C" w14:paraId="414E0224" w14:textId="125E0DC2">
      <w:pPr>
        <w:pStyle w:val="Heading2"/>
        <w:numPr>
          <w:ilvl w:val="1"/>
          <w:numId w:val="11"/>
        </w:numPr>
      </w:pPr>
      <w:r w:rsidRPr="003B5955">
        <w:t xml:space="preserve">If a </w:t>
      </w:r>
      <w:r w:rsidR="005A4D8B">
        <w:t>part</w:t>
      </w:r>
      <w:r w:rsidRPr="003B5955">
        <w:t xml:space="preserve"> of this </w:t>
      </w:r>
      <w:r w:rsidR="00055FD8">
        <w:t xml:space="preserve">agreement </w:t>
      </w:r>
      <w:r w:rsidRPr="003B5955">
        <w:t xml:space="preserve">is invalid, illegal or unenforceable, then to the extent of the invalidity, illegality or unenforceability, that </w:t>
      </w:r>
      <w:r w:rsidR="005A4D8B">
        <w:t>part</w:t>
      </w:r>
      <w:r w:rsidRPr="003B5955">
        <w:t xml:space="preserve"> must be </w:t>
      </w:r>
      <w:r w:rsidR="00C9564D">
        <w:t xml:space="preserve">severed and </w:t>
      </w:r>
      <w:r w:rsidRPr="003B5955">
        <w:t>ignored in the interpretation of this</w:t>
      </w:r>
      <w:r w:rsidR="00055FD8">
        <w:t xml:space="preserve"> agreement</w:t>
      </w:r>
      <w:r w:rsidRPr="003B5955">
        <w:t>.</w:t>
      </w:r>
    </w:p>
    <w:p w:rsidRPr="003B5955" w:rsidR="00232E2C" w:rsidP="009632AE" w:rsidRDefault="00232E2C" w14:paraId="68B4F505" w14:textId="0BA1065E">
      <w:pPr>
        <w:pStyle w:val="Heading2"/>
        <w:numPr>
          <w:ilvl w:val="1"/>
          <w:numId w:val="11"/>
        </w:numPr>
      </w:pPr>
      <w:r w:rsidRPr="003B5955">
        <w:t xml:space="preserve">The remaining </w:t>
      </w:r>
      <w:r w:rsidR="005A4D8B">
        <w:t>parts</w:t>
      </w:r>
      <w:r w:rsidRPr="003B5955">
        <w:t xml:space="preserve"> of this </w:t>
      </w:r>
      <w:r w:rsidR="00055FD8">
        <w:t xml:space="preserve">agreement </w:t>
      </w:r>
      <w:r w:rsidRPr="003B5955">
        <w:t>remain in full force and effect.</w:t>
      </w:r>
    </w:p>
    <w:p w:rsidRPr="005170F4" w:rsidR="005170F4" w:rsidP="005170F4" w:rsidRDefault="005170F4" w14:paraId="0128A7C6" w14:textId="77777777">
      <w:pPr>
        <w:pStyle w:val="Heading1"/>
      </w:pPr>
      <w:bookmarkStart w:name="_Toc417050597" w:id="107"/>
      <w:bookmarkStart w:name="_Toc418768578" w:id="108"/>
      <w:bookmarkStart w:name="_Toc163555766" w:id="109"/>
      <w:r w:rsidRPr="005170F4">
        <w:t>Waiver</w:t>
      </w:r>
      <w:bookmarkEnd w:id="107"/>
      <w:bookmarkEnd w:id="108"/>
      <w:bookmarkEnd w:id="109"/>
    </w:p>
    <w:p w:rsidR="005170F4" w:rsidP="005170F4" w:rsidRDefault="005170F4" w14:paraId="0FB8FA13" w14:textId="54D000D8">
      <w:pPr>
        <w:pStyle w:val="Heading2"/>
      </w:pPr>
      <w:r>
        <w:t xml:space="preserve">A party granting a waiver of a right </w:t>
      </w:r>
      <w:r w:rsidR="00D871B8">
        <w:t>relating</w:t>
      </w:r>
      <w:r w:rsidR="005A4D8B">
        <w:t xml:space="preserve"> to </w:t>
      </w:r>
      <w:r>
        <w:t xml:space="preserve">this </w:t>
      </w:r>
      <w:r w:rsidR="00055FD8">
        <w:t xml:space="preserve">agreement </w:t>
      </w:r>
      <w:r>
        <w:t>must give written notice of that waiver to the party</w:t>
      </w:r>
      <w:r w:rsidR="00EC58E5">
        <w:t xml:space="preserve"> that </w:t>
      </w:r>
      <w:r>
        <w:t>benefits from the waiver.</w:t>
      </w:r>
    </w:p>
    <w:p w:rsidR="005170F4" w:rsidP="005170F4" w:rsidRDefault="005170F4" w14:paraId="465E65A6" w14:textId="62F778DA">
      <w:pPr>
        <w:pStyle w:val="Heading2"/>
      </w:pPr>
      <w:r>
        <w:t xml:space="preserve">A party's failure, partial failure or delay in exercising a right </w:t>
      </w:r>
      <w:r w:rsidR="00D871B8">
        <w:t xml:space="preserve">relating </w:t>
      </w:r>
      <w:r w:rsidR="005A4D8B">
        <w:t xml:space="preserve">to </w:t>
      </w:r>
      <w:r>
        <w:t xml:space="preserve">this </w:t>
      </w:r>
      <w:r w:rsidR="00055FD8">
        <w:t xml:space="preserve">agreement </w:t>
      </w:r>
      <w:r>
        <w:t>is not a waiver of that right.</w:t>
      </w:r>
    </w:p>
    <w:p w:rsidR="005170F4" w:rsidP="005170F4" w:rsidRDefault="005170F4" w14:paraId="2E6E5FDE" w14:textId="41D5230D">
      <w:pPr>
        <w:pStyle w:val="Heading2"/>
      </w:pPr>
      <w:r>
        <w:t xml:space="preserve">A party may not claim that another party’s delay or failure to exercise a right </w:t>
      </w:r>
      <w:r w:rsidR="00D871B8">
        <w:t xml:space="preserve">relating </w:t>
      </w:r>
      <w:r>
        <w:t>to this</w:t>
      </w:r>
      <w:r w:rsidR="00055FD8">
        <w:t xml:space="preserve"> agreement</w:t>
      </w:r>
      <w:r>
        <w:t>:</w:t>
      </w:r>
    </w:p>
    <w:p w:rsidR="005170F4" w:rsidP="005170F4" w:rsidRDefault="005170F4" w14:paraId="5B609F9D" w14:textId="77777777">
      <w:pPr>
        <w:pStyle w:val="Heading3"/>
      </w:pPr>
      <w:r>
        <w:t>constitutes a waiver of that right; or</w:t>
      </w:r>
    </w:p>
    <w:p w:rsidR="005170F4" w:rsidP="005170F4" w:rsidRDefault="005170F4" w14:paraId="24D82D51" w14:textId="77777777">
      <w:pPr>
        <w:pStyle w:val="Heading3"/>
      </w:pPr>
      <w:r>
        <w:t>is a defence to its own action or inaction.</w:t>
      </w:r>
    </w:p>
    <w:p w:rsidR="005170F4" w:rsidP="005170F4" w:rsidRDefault="005170F4" w14:paraId="144F49C1" w14:textId="77777777">
      <w:pPr>
        <w:pStyle w:val="Heading2"/>
      </w:pPr>
      <w:r>
        <w:t>The parties may not waive or vary this clause.</w:t>
      </w:r>
    </w:p>
    <w:p w:rsidRPr="003B5955" w:rsidR="00232E2C" w:rsidP="009632AE" w:rsidRDefault="00232E2C" w14:paraId="40CD35F9" w14:textId="77777777">
      <w:pPr>
        <w:pStyle w:val="Heading1"/>
        <w:numPr>
          <w:ilvl w:val="0"/>
          <w:numId w:val="11"/>
        </w:numPr>
      </w:pPr>
      <w:bookmarkStart w:name="_Toc417992035" w:id="110"/>
      <w:bookmarkStart w:name="_Toc418768579" w:id="111"/>
      <w:bookmarkStart w:name="_Toc163555767" w:id="112"/>
      <w:r w:rsidRPr="003B5955">
        <w:t xml:space="preserve">Entire </w:t>
      </w:r>
      <w:bookmarkEnd w:id="110"/>
      <w:bookmarkEnd w:id="111"/>
      <w:r w:rsidR="00BE6FC2">
        <w:t>agreement</w:t>
      </w:r>
      <w:bookmarkEnd w:id="112"/>
    </w:p>
    <w:p w:rsidRPr="003B5955" w:rsidR="00232E2C" w:rsidP="0030295B" w:rsidRDefault="00232E2C" w14:paraId="18629998" w14:textId="728B373D">
      <w:pPr>
        <w:pStyle w:val="BodyTextIndent"/>
      </w:pPr>
      <w:r w:rsidRPr="003B5955">
        <w:t xml:space="preserve">This </w:t>
      </w:r>
      <w:r w:rsidR="00055FD8">
        <w:t xml:space="preserve">agreement </w:t>
      </w:r>
      <w:r w:rsidRPr="003B5955">
        <w:t>constitutes the entire agreement between the parties and supersedes all previous discussions, undertakings and agreements.</w:t>
      </w:r>
    </w:p>
    <w:p w:rsidRPr="003B5955" w:rsidR="00232E2C" w:rsidP="009632AE" w:rsidRDefault="00232E2C" w14:paraId="19AB1C96" w14:textId="77777777">
      <w:pPr>
        <w:pStyle w:val="Heading1"/>
        <w:numPr>
          <w:ilvl w:val="0"/>
          <w:numId w:val="11"/>
        </w:numPr>
      </w:pPr>
      <w:bookmarkStart w:name="_Toc417992036" w:id="113"/>
      <w:bookmarkStart w:name="_Toc418768580" w:id="114"/>
      <w:bookmarkStart w:name="_Toc163555768" w:id="115"/>
      <w:r w:rsidRPr="003B5955">
        <w:t>Survival</w:t>
      </w:r>
      <w:bookmarkEnd w:id="113"/>
      <w:bookmarkEnd w:id="114"/>
      <w:bookmarkEnd w:id="115"/>
    </w:p>
    <w:p w:rsidRPr="003B5955" w:rsidR="00232E2C" w:rsidP="009632AE" w:rsidRDefault="00232E2C" w14:paraId="54745B17" w14:textId="68F2440B">
      <w:pPr>
        <w:pStyle w:val="Heading2"/>
        <w:numPr>
          <w:ilvl w:val="1"/>
          <w:numId w:val="11"/>
        </w:numPr>
      </w:pPr>
      <w:r w:rsidRPr="003B5955">
        <w:t xml:space="preserve">The warranties survive </w:t>
      </w:r>
      <w:r w:rsidR="001C2506">
        <w:t xml:space="preserve">the termination </w:t>
      </w:r>
      <w:r w:rsidRPr="003B5955">
        <w:t>of this</w:t>
      </w:r>
      <w:r w:rsidR="00055FD8">
        <w:t xml:space="preserve"> agreement</w:t>
      </w:r>
      <w:r w:rsidRPr="003B5955">
        <w:t>.</w:t>
      </w:r>
    </w:p>
    <w:p w:rsidRPr="003B5955" w:rsidR="00232E2C" w:rsidP="009632AE" w:rsidRDefault="00232E2C" w14:paraId="79C37CF3" w14:textId="1731AE2F">
      <w:pPr>
        <w:pStyle w:val="Heading2"/>
        <w:numPr>
          <w:ilvl w:val="1"/>
          <w:numId w:val="11"/>
        </w:numPr>
      </w:pPr>
      <w:r w:rsidRPr="003B5955">
        <w:t>To the extent that a party has not satisfied an obligation or it is a continuing obligation, that obligation survives</w:t>
      </w:r>
      <w:r w:rsidR="001C2506">
        <w:t xml:space="preserve"> termination</w:t>
      </w:r>
      <w:r w:rsidRPr="003B5955">
        <w:t>.</w:t>
      </w:r>
    </w:p>
    <w:p w:rsidRPr="003B5955" w:rsidR="00232E2C" w:rsidP="009632AE" w:rsidRDefault="00232E2C" w14:paraId="7A6AE7BA" w14:textId="77777777">
      <w:pPr>
        <w:pStyle w:val="Heading1"/>
        <w:numPr>
          <w:ilvl w:val="0"/>
          <w:numId w:val="11"/>
        </w:numPr>
      </w:pPr>
      <w:bookmarkStart w:name="_Toc417992038" w:id="116"/>
      <w:bookmarkStart w:name="_Toc418768582" w:id="117"/>
      <w:bookmarkStart w:name="_Toc163555769" w:id="118"/>
      <w:r w:rsidRPr="003B5955">
        <w:t>Further assurance</w:t>
      </w:r>
      <w:bookmarkEnd w:id="116"/>
      <w:bookmarkEnd w:id="117"/>
      <w:bookmarkEnd w:id="118"/>
    </w:p>
    <w:p w:rsidRPr="003B5955" w:rsidR="00232E2C" w:rsidP="0030295B" w:rsidRDefault="00232E2C" w14:paraId="7248C0CE" w14:textId="43E2484B">
      <w:pPr>
        <w:pStyle w:val="BodyTextIndent"/>
      </w:pPr>
      <w:r w:rsidRPr="003B5955">
        <w:t xml:space="preserve">Each party </w:t>
      </w:r>
      <w:r w:rsidR="00936838">
        <w:t xml:space="preserve">at its own expense </w:t>
      </w:r>
      <w:r w:rsidRPr="003B5955">
        <w:t>must do everything necessary to give full effect to this</w:t>
      </w:r>
      <w:r w:rsidR="00055FD8">
        <w:t xml:space="preserve"> agreement</w:t>
      </w:r>
      <w:r w:rsidRPr="003B5955">
        <w:t>.</w:t>
      </w:r>
    </w:p>
    <w:p w:rsidRPr="003B5955" w:rsidR="00232E2C" w:rsidP="009632AE" w:rsidRDefault="00232E2C" w14:paraId="6C1990F3" w14:textId="77777777">
      <w:pPr>
        <w:pStyle w:val="Heading1"/>
        <w:numPr>
          <w:ilvl w:val="0"/>
          <w:numId w:val="11"/>
        </w:numPr>
      </w:pPr>
      <w:bookmarkStart w:name="_Toc417992039" w:id="119"/>
      <w:bookmarkStart w:name="_Toc418768583" w:id="120"/>
      <w:bookmarkStart w:name="_Ref119930022" w:id="121"/>
      <w:bookmarkStart w:name="_Toc163555770" w:id="122"/>
      <w:r w:rsidRPr="003B5955">
        <w:t>Counterparts</w:t>
      </w:r>
      <w:bookmarkEnd w:id="119"/>
      <w:bookmarkEnd w:id="120"/>
      <w:bookmarkEnd w:id="121"/>
      <w:bookmarkEnd w:id="122"/>
    </w:p>
    <w:p w:rsidRPr="003B5955" w:rsidR="00232E2C" w:rsidP="009632AE" w:rsidRDefault="00232E2C" w14:paraId="06698A71" w14:textId="2F699F89">
      <w:pPr>
        <w:pStyle w:val="Heading2"/>
        <w:numPr>
          <w:ilvl w:val="1"/>
          <w:numId w:val="11"/>
        </w:numPr>
      </w:pPr>
      <w:r w:rsidRPr="003B5955">
        <w:t xml:space="preserve">The parties may execute this </w:t>
      </w:r>
      <w:r w:rsidR="00055FD8">
        <w:t xml:space="preserve">agreement </w:t>
      </w:r>
      <w:r w:rsidRPr="003B5955">
        <w:t xml:space="preserve">in any number of counterparts, which taken together constitute one instrument. </w:t>
      </w:r>
    </w:p>
    <w:p w:rsidRPr="003B5955" w:rsidR="00232E2C" w:rsidP="009632AE" w:rsidRDefault="00232E2C" w14:paraId="19F0BCBD" w14:textId="77777777">
      <w:pPr>
        <w:pStyle w:val="Heading2"/>
        <w:numPr>
          <w:ilvl w:val="1"/>
          <w:numId w:val="11"/>
        </w:numPr>
      </w:pPr>
      <w:r w:rsidRPr="003B5955">
        <w:t>The parties may exchange counterparts by scanning the entire duly executed counterpart and emailing it to the other party.</w:t>
      </w:r>
    </w:p>
    <w:p w:rsidRPr="003B5955" w:rsidR="00232E2C" w:rsidP="00E6342A" w:rsidRDefault="00232E2C" w14:paraId="43854E2A" w14:textId="77777777">
      <w:pPr>
        <w:pStyle w:val="S3Heading1"/>
      </w:pPr>
      <w:bookmarkStart w:name="_Toc417992040" w:id="123"/>
      <w:bookmarkStart w:name="_Toc418768584" w:id="124"/>
      <w:bookmarkStart w:name="_Toc163555771" w:id="125"/>
      <w:bookmarkStart w:name="_Ref119922914" w:id="126"/>
      <w:bookmarkStart w:name="Schedule" w:id="127"/>
      <w:bookmarkEnd w:id="123"/>
      <w:bookmarkEnd w:id="124"/>
      <w:bookmarkEnd w:id="125"/>
    </w:p>
    <w:bookmarkEnd w:id="126"/>
    <w:p w:rsidR="00232E2C" w:rsidP="0030295B" w:rsidRDefault="008E1F1A" w14:paraId="6C14813D" w14:textId="3EE7AD24">
      <w:pPr>
        <w:pStyle w:val="SchedName"/>
      </w:pPr>
      <w:r>
        <w:t>Service</w:t>
      </w:r>
      <w:r w:rsidR="00241F40">
        <w:t>s</w:t>
      </w:r>
    </w:p>
    <w:tbl>
      <w:tblPr>
        <w:tblStyle w:val="TableGrid"/>
        <w:tblW w:w="0" w:type="auto"/>
        <w:tblLook w:val="04A0" w:firstRow="1" w:lastRow="0" w:firstColumn="1" w:lastColumn="0" w:noHBand="0" w:noVBand="1"/>
      </w:tblPr>
      <w:tblGrid>
        <w:gridCol w:w="1129"/>
        <w:gridCol w:w="3944"/>
        <w:gridCol w:w="3944"/>
      </w:tblGrid>
      <w:tr w:rsidR="00241F40" w:rsidTr="00241F40" w14:paraId="46EF1B8A" w14:textId="77777777">
        <w:tc>
          <w:tcPr>
            <w:tcW w:w="1129" w:type="dxa"/>
            <w:shd w:val="clear" w:color="auto" w:fill="D9D9D9" w:themeFill="background1" w:themeFillShade="D9"/>
          </w:tcPr>
          <w:p w:rsidR="00241F40" w:rsidP="00241F40" w:rsidRDefault="00241F40" w14:paraId="0CE26D78" w14:textId="5B12F668">
            <w:r>
              <w:t>Item #</w:t>
            </w:r>
          </w:p>
        </w:tc>
        <w:tc>
          <w:tcPr>
            <w:tcW w:w="3944" w:type="dxa"/>
            <w:shd w:val="clear" w:color="auto" w:fill="D9D9D9" w:themeFill="background1" w:themeFillShade="D9"/>
          </w:tcPr>
          <w:p w:rsidR="00241F40" w:rsidP="00241F40" w:rsidRDefault="00241F40" w14:paraId="658E4BD0" w14:textId="77777777"/>
        </w:tc>
        <w:tc>
          <w:tcPr>
            <w:tcW w:w="3944" w:type="dxa"/>
            <w:shd w:val="clear" w:color="auto" w:fill="D9D9D9" w:themeFill="background1" w:themeFillShade="D9"/>
          </w:tcPr>
          <w:p w:rsidR="00241F40" w:rsidP="00241F40" w:rsidRDefault="00241F40" w14:paraId="1EFF65BF" w14:textId="77777777"/>
        </w:tc>
      </w:tr>
      <w:tr w:rsidR="00241F40" w:rsidTr="00241F40" w14:paraId="04AE39BB" w14:textId="77777777">
        <w:tc>
          <w:tcPr>
            <w:tcW w:w="1129" w:type="dxa"/>
          </w:tcPr>
          <w:p w:rsidR="00241F40" w:rsidP="00241F40" w:rsidRDefault="00241F40" w14:paraId="5E005E17" w14:textId="77777777">
            <w:pPr>
              <w:pStyle w:val="ListParagraph"/>
              <w:numPr>
                <w:ilvl w:val="0"/>
                <w:numId w:val="19"/>
              </w:numPr>
            </w:pPr>
            <w:bookmarkStart w:name="_Ref119929765" w:id="128"/>
          </w:p>
        </w:tc>
        <w:bookmarkEnd w:id="128"/>
        <w:tc>
          <w:tcPr>
            <w:tcW w:w="3944" w:type="dxa"/>
          </w:tcPr>
          <w:p w:rsidRPr="00241F40" w:rsidR="00241F40" w:rsidP="00241F40" w:rsidRDefault="00241F40" w14:paraId="4F2673D8" w14:textId="6D10B7E5">
            <w:pPr>
              <w:rPr>
                <w:b/>
                <w:bCs/>
              </w:rPr>
            </w:pPr>
            <w:r w:rsidRPr="00241F40">
              <w:rPr>
                <w:b/>
                <w:bCs/>
              </w:rPr>
              <w:t>Service</w:t>
            </w:r>
            <w:r w:rsidR="00980BBC">
              <w:rPr>
                <w:b/>
                <w:bCs/>
              </w:rPr>
              <w:t>(s)</w:t>
            </w:r>
          </w:p>
        </w:tc>
        <w:tc>
          <w:tcPr>
            <w:tcW w:w="3944" w:type="dxa"/>
          </w:tcPr>
          <w:p w:rsidRPr="003A2F6E" w:rsidR="00241F40" w:rsidP="00241F40" w:rsidRDefault="00241F40" w14:paraId="31C60099" w14:textId="29088664">
            <w:r w:rsidRPr="003A2F6E">
              <w:t>[Primary FCESS</w:t>
            </w:r>
            <w:r w:rsidRPr="003A2F6E" w:rsidR="00F65C1F">
              <w:t xml:space="preserve"> = x MW</w:t>
            </w:r>
            <w:r w:rsidRPr="003A2F6E">
              <w:t>]</w:t>
            </w:r>
          </w:p>
          <w:p w:rsidRPr="003A2F6E" w:rsidR="00974F38" w:rsidRDefault="00241F40" w14:paraId="51C1C40F" w14:textId="764C1533">
            <w:r w:rsidRPr="003A2F6E">
              <w:t>[</w:t>
            </w:r>
            <w:r w:rsidRPr="003A2F6E" w:rsidR="00A87730">
              <w:t xml:space="preserve">Base </w:t>
            </w:r>
            <w:r w:rsidRPr="003A2F6E">
              <w:t>SRESS</w:t>
            </w:r>
            <w:r w:rsidRPr="003A2F6E" w:rsidR="00F65C1F">
              <w:t xml:space="preserve"> – X MW</w:t>
            </w:r>
            <w:r w:rsidRPr="003A2F6E">
              <w:t>]</w:t>
            </w:r>
          </w:p>
          <w:p w:rsidRPr="003A2F6E" w:rsidR="002A2C3A" w:rsidRDefault="002A2C3A" w14:paraId="1693C5B5" w14:textId="38833C99">
            <w:r w:rsidRPr="003A2F6E">
              <w:t>[</w:t>
            </w:r>
            <w:r w:rsidRPr="001A2B34" w:rsidR="00A87730">
              <w:t xml:space="preserve">Supplementary </w:t>
            </w:r>
            <w:r w:rsidRPr="001A2B34">
              <w:t>SRESS</w:t>
            </w:r>
            <w:r w:rsidRPr="003A2F6E">
              <w:t>]</w:t>
            </w:r>
          </w:p>
          <w:p w:rsidRPr="003A2F6E" w:rsidR="005D17DA" w:rsidRDefault="005D17DA" w14:paraId="1136F6FE" w14:textId="552818B1">
            <w:r w:rsidRPr="003A2F6E">
              <w:t>[</w:t>
            </w:r>
            <w:r w:rsidRPr="001A2B34">
              <w:rPr>
                <w:i/>
                <w:iCs/>
                <w:highlight w:val="yellow"/>
              </w:rPr>
              <w:t xml:space="preserve">Note: </w:t>
            </w:r>
            <w:r w:rsidRPr="001A2B34" w:rsidR="00AB51A7">
              <w:rPr>
                <w:i/>
                <w:iCs/>
                <w:highlight w:val="yellow"/>
              </w:rPr>
              <w:t xml:space="preserve">This cell to list the services (defined </w:t>
            </w:r>
            <w:r w:rsidR="00554E69">
              <w:rPr>
                <w:i/>
                <w:iCs/>
                <w:highlight w:val="yellow"/>
              </w:rPr>
              <w:t xml:space="preserve">in </w:t>
            </w:r>
            <w:r w:rsidR="00554E69">
              <w:rPr>
                <w:i/>
                <w:iCs/>
                <w:highlight w:val="yellow"/>
              </w:rPr>
              <w:fldChar w:fldCharType="begin"/>
            </w:r>
            <w:r w:rsidR="00554E69">
              <w:rPr>
                <w:i/>
                <w:iCs/>
                <w:highlight w:val="yellow"/>
              </w:rPr>
              <w:instrText xml:space="preserve"> REF _Ref163107526 \r \h </w:instrText>
            </w:r>
            <w:r w:rsidR="00554E69">
              <w:rPr>
                <w:i/>
                <w:iCs/>
                <w:highlight w:val="yellow"/>
              </w:rPr>
            </w:r>
            <w:r w:rsidR="00554E69">
              <w:rPr>
                <w:i/>
                <w:iCs/>
                <w:highlight w:val="yellow"/>
              </w:rPr>
              <w:fldChar w:fldCharType="separate"/>
            </w:r>
            <w:r w:rsidR="001242CF">
              <w:rPr>
                <w:i/>
                <w:iCs/>
                <w:highlight w:val="yellow"/>
              </w:rPr>
              <w:t>Schedule 2</w:t>
            </w:r>
            <w:r w:rsidR="00554E69">
              <w:rPr>
                <w:i/>
                <w:iCs/>
                <w:highlight w:val="yellow"/>
              </w:rPr>
              <w:fldChar w:fldCharType="end"/>
            </w:r>
            <w:r w:rsidRPr="001A2B34" w:rsidR="00AB51A7">
              <w:rPr>
                <w:i/>
                <w:iCs/>
                <w:highlight w:val="yellow"/>
              </w:rPr>
              <w:t>) which are included in this contract.</w:t>
            </w:r>
            <w:r w:rsidRPr="003A2F6E">
              <w:t>]</w:t>
            </w:r>
          </w:p>
        </w:tc>
      </w:tr>
      <w:tr w:rsidR="00241F40" w:rsidTr="00241F40" w14:paraId="631F5286" w14:textId="77777777">
        <w:tc>
          <w:tcPr>
            <w:tcW w:w="1129" w:type="dxa"/>
          </w:tcPr>
          <w:p w:rsidR="00241F40" w:rsidP="00241F40" w:rsidRDefault="00241F40" w14:paraId="2AE96B0A" w14:textId="77777777">
            <w:pPr>
              <w:pStyle w:val="ListParagraph"/>
              <w:numPr>
                <w:ilvl w:val="0"/>
                <w:numId w:val="19"/>
              </w:numPr>
            </w:pPr>
            <w:bookmarkStart w:name="_Ref119923162" w:id="129"/>
          </w:p>
        </w:tc>
        <w:bookmarkEnd w:id="129"/>
        <w:tc>
          <w:tcPr>
            <w:tcW w:w="3944" w:type="dxa"/>
          </w:tcPr>
          <w:p w:rsidRPr="00241F40" w:rsidR="00241F40" w:rsidP="00241F40" w:rsidRDefault="00241F40" w14:paraId="57BC29A3" w14:textId="0A843156">
            <w:pPr>
              <w:rPr>
                <w:b/>
                <w:bCs/>
              </w:rPr>
            </w:pPr>
            <w:r w:rsidRPr="00241F40">
              <w:rPr>
                <w:b/>
                <w:bCs/>
              </w:rPr>
              <w:t>Equipment</w:t>
            </w:r>
          </w:p>
        </w:tc>
        <w:tc>
          <w:tcPr>
            <w:tcW w:w="3944" w:type="dxa"/>
          </w:tcPr>
          <w:p w:rsidRPr="003A2F6E" w:rsidR="00F65C1F" w:rsidP="00241F40" w:rsidRDefault="00241F40" w14:paraId="44BDDAFE" w14:textId="77777777">
            <w:pPr>
              <w:rPr>
                <w:i/>
                <w:iCs/>
              </w:rPr>
            </w:pPr>
            <w:r w:rsidRPr="003A2F6E">
              <w:t>[</w:t>
            </w:r>
            <w:r w:rsidRPr="003A2F6E">
              <w:rPr>
                <w:i/>
                <w:iCs/>
                <w:highlight w:val="yellow"/>
              </w:rPr>
              <w:t>Insert details of all components of ESS Provider’s Equipment used for provision of the Services.</w:t>
            </w:r>
          </w:p>
          <w:p w:rsidRPr="003A2F6E" w:rsidR="00F65C1F" w:rsidP="00241F40" w:rsidRDefault="00F65C1F" w14:paraId="77693BA8" w14:textId="77777777">
            <w:pPr>
              <w:rPr>
                <w:i/>
                <w:iCs/>
              </w:rPr>
            </w:pPr>
          </w:p>
          <w:p w:rsidRPr="001A2B34" w:rsidR="00241F40" w:rsidP="00011EF6" w:rsidRDefault="00F65C1F" w14:paraId="6896253C" w14:textId="14927F3F">
            <w:pPr>
              <w:rPr>
                <w:i/>
                <w:iCs/>
              </w:rPr>
            </w:pPr>
            <w:r w:rsidRPr="003A2F6E">
              <w:rPr>
                <w:i/>
                <w:iCs/>
              </w:rPr>
              <w:t xml:space="preserve">For Supplementary SRESS this will </w:t>
            </w:r>
            <w:r w:rsidRPr="003A2F6E" w:rsidR="00011EF6">
              <w:rPr>
                <w:i/>
                <w:iCs/>
              </w:rPr>
              <w:t>involve location and</w:t>
            </w:r>
            <w:r w:rsidR="00586D5C">
              <w:rPr>
                <w:i/>
                <w:iCs/>
              </w:rPr>
              <w:t xml:space="preserve"> perhaps other characteristics as agreed,</w:t>
            </w:r>
            <w:r w:rsidRPr="003A2F6E" w:rsidR="00011EF6">
              <w:rPr>
                <w:i/>
                <w:iCs/>
              </w:rPr>
              <w:t xml:space="preserve"> for </w:t>
            </w:r>
            <w:r w:rsidRPr="003A2F6E" w:rsidR="00552B06">
              <w:rPr>
                <w:i/>
                <w:iCs/>
              </w:rPr>
              <w:t>each individual Generating Unit</w:t>
            </w:r>
            <w:r w:rsidRPr="003A2F6E" w:rsidR="00011EF6">
              <w:rPr>
                <w:i/>
                <w:iCs/>
              </w:rPr>
              <w:t>.</w:t>
            </w:r>
            <w:r w:rsidRPr="003A2F6E" w:rsidR="00241F40">
              <w:t>]</w:t>
            </w:r>
          </w:p>
        </w:tc>
      </w:tr>
      <w:tr w:rsidR="00241F40" w:rsidTr="00241F40" w14:paraId="3BE73D7B" w14:textId="77777777">
        <w:tc>
          <w:tcPr>
            <w:tcW w:w="1129" w:type="dxa"/>
          </w:tcPr>
          <w:p w:rsidR="00241F40" w:rsidP="00241F40" w:rsidRDefault="00241F40" w14:paraId="43ADD5D1" w14:textId="77777777">
            <w:pPr>
              <w:pStyle w:val="ListParagraph"/>
              <w:numPr>
                <w:ilvl w:val="0"/>
                <w:numId w:val="19"/>
              </w:numPr>
            </w:pPr>
            <w:bookmarkStart w:name="_Ref119922902" w:id="130"/>
          </w:p>
        </w:tc>
        <w:bookmarkEnd w:id="130"/>
        <w:tc>
          <w:tcPr>
            <w:tcW w:w="3944" w:type="dxa"/>
          </w:tcPr>
          <w:p w:rsidRPr="00241F40" w:rsidR="00241F40" w:rsidP="00241F40" w:rsidRDefault="00241F40" w14:paraId="7EF0856B" w14:textId="1A52A8A8">
            <w:pPr>
              <w:rPr>
                <w:b/>
                <w:bCs/>
              </w:rPr>
            </w:pPr>
            <w:r w:rsidRPr="00241F40">
              <w:rPr>
                <w:b/>
                <w:bCs/>
              </w:rPr>
              <w:t>Condition</w:t>
            </w:r>
            <w:r w:rsidR="00003375">
              <w:rPr>
                <w:b/>
                <w:bCs/>
              </w:rPr>
              <w:t>s</w:t>
            </w:r>
            <w:r w:rsidRPr="00241F40">
              <w:rPr>
                <w:b/>
                <w:bCs/>
              </w:rPr>
              <w:t xml:space="preserve"> Precedent Satisfaction Date</w:t>
            </w:r>
          </w:p>
        </w:tc>
        <w:tc>
          <w:tcPr>
            <w:tcW w:w="3944" w:type="dxa"/>
          </w:tcPr>
          <w:p w:rsidRPr="003A2F6E" w:rsidR="00241F40" w:rsidP="00241F40" w:rsidRDefault="005D17DA" w14:paraId="6C3B598C" w14:textId="43DFC1CA">
            <w:r w:rsidRPr="003A2F6E">
              <w:t>30 June 202</w:t>
            </w:r>
            <w:r w:rsidRPr="003A2F6E" w:rsidR="002A2C3A">
              <w:t>4</w:t>
            </w:r>
          </w:p>
        </w:tc>
      </w:tr>
      <w:tr w:rsidR="00241F40" w:rsidTr="00241F40" w14:paraId="3C2F024D" w14:textId="77777777">
        <w:tc>
          <w:tcPr>
            <w:tcW w:w="1129" w:type="dxa"/>
          </w:tcPr>
          <w:p w:rsidR="00241F40" w:rsidP="00241F40" w:rsidRDefault="00241F40" w14:paraId="2214F902" w14:textId="77777777">
            <w:pPr>
              <w:pStyle w:val="ListParagraph"/>
              <w:numPr>
                <w:ilvl w:val="0"/>
                <w:numId w:val="19"/>
              </w:numPr>
            </w:pPr>
            <w:bookmarkStart w:name="_Ref119929873" w:id="131"/>
          </w:p>
        </w:tc>
        <w:bookmarkEnd w:id="131"/>
        <w:tc>
          <w:tcPr>
            <w:tcW w:w="3944" w:type="dxa"/>
          </w:tcPr>
          <w:p w:rsidRPr="00241F40" w:rsidR="00241F40" w:rsidP="00241F40" w:rsidRDefault="00F7312F" w14:paraId="19A18072" w14:textId="4B55DAEB">
            <w:pPr>
              <w:rPr>
                <w:b/>
                <w:bCs/>
              </w:rPr>
            </w:pPr>
            <w:r>
              <w:rPr>
                <w:b/>
                <w:bCs/>
              </w:rPr>
              <w:t>Contract</w:t>
            </w:r>
            <w:r w:rsidRPr="00241F40" w:rsidR="00241F40">
              <w:rPr>
                <w:b/>
                <w:bCs/>
              </w:rPr>
              <w:t xml:space="preserve"> Commencement Date</w:t>
            </w:r>
          </w:p>
        </w:tc>
        <w:tc>
          <w:tcPr>
            <w:tcW w:w="3944" w:type="dxa"/>
          </w:tcPr>
          <w:p w:rsidRPr="003A2F6E" w:rsidR="00241F40" w:rsidP="00241F40" w:rsidRDefault="0009660F" w14:paraId="63C94A29" w14:textId="5A462DBC">
            <w:r w:rsidRPr="003A2F6E">
              <w:t>1 July 202</w:t>
            </w:r>
            <w:r w:rsidRPr="003A2F6E" w:rsidR="002A2C3A">
              <w:t>4</w:t>
            </w:r>
          </w:p>
        </w:tc>
      </w:tr>
      <w:tr w:rsidR="00E85302" w:rsidTr="00241F40" w14:paraId="1D7F3193" w14:textId="77777777">
        <w:tc>
          <w:tcPr>
            <w:tcW w:w="1129" w:type="dxa"/>
          </w:tcPr>
          <w:p w:rsidR="00E85302" w:rsidP="00241F40" w:rsidRDefault="00E85302" w14:paraId="6BEB85FD" w14:textId="77777777">
            <w:pPr>
              <w:pStyle w:val="ListParagraph"/>
              <w:numPr>
                <w:ilvl w:val="0"/>
                <w:numId w:val="19"/>
              </w:numPr>
            </w:pPr>
            <w:bookmarkStart w:name="_Ref119923053" w:id="132"/>
          </w:p>
        </w:tc>
        <w:bookmarkEnd w:id="132"/>
        <w:tc>
          <w:tcPr>
            <w:tcW w:w="3944" w:type="dxa"/>
          </w:tcPr>
          <w:p w:rsidRPr="00241F40" w:rsidR="00E85302" w:rsidP="00241F40" w:rsidRDefault="00E85302" w14:paraId="45803438" w14:textId="43497DCF">
            <w:pPr>
              <w:rPr>
                <w:b/>
                <w:bCs/>
              </w:rPr>
            </w:pPr>
            <w:r>
              <w:rPr>
                <w:b/>
                <w:bCs/>
              </w:rPr>
              <w:t>Expiry Date</w:t>
            </w:r>
          </w:p>
        </w:tc>
        <w:tc>
          <w:tcPr>
            <w:tcW w:w="3944" w:type="dxa"/>
          </w:tcPr>
          <w:p w:rsidRPr="003A2F6E" w:rsidR="00E85302" w:rsidP="00241F40" w:rsidRDefault="00D64B41" w14:paraId="6260252E" w14:textId="5717E661">
            <w:r w:rsidRPr="003A2F6E">
              <w:t>30 June 202</w:t>
            </w:r>
            <w:r w:rsidRPr="003A2F6E" w:rsidR="002A2C3A">
              <w:t>5</w:t>
            </w:r>
          </w:p>
        </w:tc>
      </w:tr>
      <w:tr w:rsidR="00241F40" w:rsidTr="00241F40" w14:paraId="6764469B" w14:textId="77777777">
        <w:tc>
          <w:tcPr>
            <w:tcW w:w="1129" w:type="dxa"/>
          </w:tcPr>
          <w:p w:rsidR="00241F40" w:rsidP="00241F40" w:rsidRDefault="00241F40" w14:paraId="15834E3E" w14:textId="77777777">
            <w:pPr>
              <w:pStyle w:val="ListParagraph"/>
              <w:numPr>
                <w:ilvl w:val="0"/>
                <w:numId w:val="19"/>
              </w:numPr>
            </w:pPr>
            <w:bookmarkStart w:name="_Ref128563215" w:id="133"/>
          </w:p>
        </w:tc>
        <w:bookmarkEnd w:id="133"/>
        <w:tc>
          <w:tcPr>
            <w:tcW w:w="3944" w:type="dxa"/>
          </w:tcPr>
          <w:p w:rsidRPr="00241F40" w:rsidR="00241F40" w:rsidP="00241F40" w:rsidRDefault="003A2F6E" w14:paraId="695D6E39" w14:textId="4B266EE7">
            <w:pPr>
              <w:rPr>
                <w:b/>
                <w:bCs/>
              </w:rPr>
            </w:pPr>
            <w:r>
              <w:rPr>
                <w:b/>
                <w:bCs/>
              </w:rPr>
              <w:t>Service activation</w:t>
            </w:r>
          </w:p>
        </w:tc>
        <w:tc>
          <w:tcPr>
            <w:tcW w:w="3944" w:type="dxa"/>
          </w:tcPr>
          <w:p w:rsidRPr="003A2F6E" w:rsidR="00C065C8" w:rsidP="00241F40" w:rsidRDefault="00C065C8" w14:paraId="405A6868" w14:textId="20B64557">
            <w:r w:rsidRPr="003A2F6E">
              <w:t>[</w:t>
            </w:r>
            <w:r w:rsidRPr="001A2B34">
              <w:rPr>
                <w:i/>
                <w:iCs/>
                <w:highlight w:val="yellow"/>
              </w:rPr>
              <w:t>Note: To be</w:t>
            </w:r>
            <w:r w:rsidRPr="001A2B34" w:rsidR="002A2C3A">
              <w:rPr>
                <w:i/>
                <w:iCs/>
                <w:highlight w:val="yellow"/>
              </w:rPr>
              <w:t xml:space="preserve"> completed – see RFP</w:t>
            </w:r>
            <w:r w:rsidRPr="001A2B34" w:rsidR="002A2C3A">
              <w:rPr>
                <w:i/>
                <w:iCs/>
              </w:rPr>
              <w:t xml:space="preserve"> </w:t>
            </w:r>
            <w:r w:rsidRPr="003A2F6E">
              <w:t>]</w:t>
            </w:r>
          </w:p>
        </w:tc>
      </w:tr>
      <w:tr w:rsidR="000C0F91" w:rsidTr="00241F40" w14:paraId="31211BF7" w14:textId="77777777">
        <w:tc>
          <w:tcPr>
            <w:tcW w:w="1129" w:type="dxa"/>
          </w:tcPr>
          <w:p w:rsidR="000C0F91" w:rsidP="00241F40" w:rsidRDefault="000C0F91" w14:paraId="721E8B48" w14:textId="77777777">
            <w:pPr>
              <w:pStyle w:val="ListParagraph"/>
              <w:numPr>
                <w:ilvl w:val="0"/>
                <w:numId w:val="19"/>
              </w:numPr>
            </w:pPr>
            <w:bookmarkStart w:name="_Ref119929801" w:id="134"/>
          </w:p>
        </w:tc>
        <w:bookmarkEnd w:id="134"/>
        <w:tc>
          <w:tcPr>
            <w:tcW w:w="3944" w:type="dxa"/>
          </w:tcPr>
          <w:p w:rsidR="000C0F91" w:rsidP="00241F40" w:rsidRDefault="000C0F91" w14:paraId="18D22C97" w14:textId="6D9FE450">
            <w:pPr>
              <w:rPr>
                <w:b/>
                <w:bCs/>
              </w:rPr>
            </w:pPr>
            <w:r>
              <w:rPr>
                <w:b/>
                <w:bCs/>
              </w:rPr>
              <w:t>Service Charge</w:t>
            </w:r>
          </w:p>
        </w:tc>
        <w:tc>
          <w:tcPr>
            <w:tcW w:w="3944" w:type="dxa"/>
          </w:tcPr>
          <w:p w:rsidRPr="001A2B34" w:rsidR="003A2F6E" w:rsidP="00241F40" w:rsidRDefault="000C0F91" w14:paraId="01ED576E" w14:textId="77777777">
            <w:pPr>
              <w:rPr>
                <w:i/>
                <w:iCs/>
              </w:rPr>
            </w:pPr>
            <w:r w:rsidRPr="003A2F6E">
              <w:t>[</w:t>
            </w:r>
            <w:r w:rsidRPr="001A2B34" w:rsidR="002A2C3A">
              <w:rPr>
                <w:i/>
                <w:iCs/>
                <w:highlight w:val="yellow"/>
              </w:rPr>
              <w:t>Insert GST exclusive amount per Settlement Period</w:t>
            </w:r>
            <w:r w:rsidRPr="001A2B34" w:rsidR="00C50115">
              <w:rPr>
                <w:i/>
                <w:iCs/>
              </w:rPr>
              <w:t xml:space="preserve"> for each service</w:t>
            </w:r>
            <w:r w:rsidRPr="001A2B34" w:rsidR="003A2F6E">
              <w:rPr>
                <w:i/>
                <w:iCs/>
              </w:rPr>
              <w:t>.</w:t>
            </w:r>
          </w:p>
          <w:p w:rsidRPr="001A2B34" w:rsidR="003A2F6E" w:rsidP="00241F40" w:rsidRDefault="003A2F6E" w14:paraId="01334B3F" w14:textId="77777777"/>
          <w:p w:rsidR="000C0F91" w:rsidP="00241F40" w:rsidRDefault="003A2F6E" w14:paraId="167F318D" w14:textId="488B4243">
            <w:r w:rsidRPr="003A2F6E">
              <w:rPr>
                <w:i/>
                <w:iCs/>
              </w:rPr>
              <w:t xml:space="preserve">For Supplementary SRESS this will involve </w:t>
            </w:r>
            <w:r>
              <w:rPr>
                <w:i/>
                <w:iCs/>
              </w:rPr>
              <w:t>a per-start flagfall and an hourly charge.</w:t>
            </w:r>
            <w:r w:rsidR="00CC02AA">
              <w:rPr>
                <w:i/>
                <w:iCs/>
              </w:rPr>
              <w:t xml:space="preserve"> Different rates may be specified for different locations or machines.</w:t>
            </w:r>
            <w:r w:rsidRPr="003A2F6E" w:rsidR="000C0F91">
              <w:t>]</w:t>
            </w:r>
            <w:r w:rsidRPr="003A2F6E" w:rsidR="00980BBC">
              <w:t xml:space="preserve"> </w:t>
            </w:r>
          </w:p>
          <w:p w:rsidR="00586D5C" w:rsidP="00241F40" w:rsidRDefault="00586D5C" w14:paraId="23C50A14" w14:textId="77777777"/>
          <w:p w:rsidRPr="003A2F6E" w:rsidR="00586D5C" w:rsidP="00241F40" w:rsidRDefault="00586D5C" w14:paraId="520551D4" w14:textId="73265135">
            <w:r>
              <w:t xml:space="preserve">The ESS Provider acknowledges that these prices may be weighted </w:t>
            </w:r>
            <w:r w:rsidR="0025036C">
              <w:t xml:space="preserve">or otherwise adjusted in a dispatch merit order </w:t>
            </w:r>
            <w:r>
              <w:t xml:space="preserve">to take account of </w:t>
            </w:r>
            <w:r w:rsidR="00CC02AA">
              <w:t xml:space="preserve">a </w:t>
            </w:r>
            <w:r>
              <w:t>machine</w:t>
            </w:r>
            <w:r w:rsidR="00CC02AA">
              <w:t>’</w:t>
            </w:r>
            <w:r>
              <w:t>s expected governor response speeds</w:t>
            </w:r>
            <w:r w:rsidR="00CC02AA">
              <w:t xml:space="preserve"> as described in clause </w:t>
            </w:r>
            <w:r w:rsidR="00CC02AA">
              <w:fldChar w:fldCharType="begin"/>
            </w:r>
            <w:r w:rsidR="00CC02AA">
              <w:instrText xml:space="preserve"> REF _Ref163492428 \w \h </w:instrText>
            </w:r>
            <w:r w:rsidR="00CC02AA">
              <w:fldChar w:fldCharType="separate"/>
            </w:r>
            <w:r w:rsidR="001242CF">
              <w:t>5.4(b)</w:t>
            </w:r>
            <w:r w:rsidR="00CC02AA">
              <w:fldChar w:fldCharType="end"/>
            </w:r>
            <w:r w:rsidR="0025036C">
              <w:t>, but acknowledges further that if its Service is Activated, it will be paid the above price and not any weighted or adjusted price</w:t>
            </w:r>
            <w:r w:rsidR="00CC02AA">
              <w:t>.</w:t>
            </w:r>
            <w:r w:rsidRPr="003A2F6E" w:rsidR="00CC02AA">
              <w:t xml:space="preserve"> </w:t>
            </w:r>
          </w:p>
        </w:tc>
      </w:tr>
    </w:tbl>
    <w:p w:rsidR="00267FF1" w:rsidP="00241F40" w:rsidRDefault="00267FF1" w14:paraId="2BFD8615" w14:textId="77777777"/>
    <w:p w:rsidR="000E6175" w:rsidP="000E6175" w:rsidRDefault="000E6175" w14:paraId="0C85DD47" w14:textId="77777777">
      <w:pPr>
        <w:pStyle w:val="S3Heading1"/>
      </w:pPr>
      <w:bookmarkStart w:name="_Toc163555772" w:id="135"/>
      <w:bookmarkStart w:name="_Ref163107526" w:id="136"/>
      <w:bookmarkEnd w:id="135"/>
    </w:p>
    <w:bookmarkEnd w:id="136"/>
    <w:p w:rsidR="00267FF1" w:rsidP="00267FF1" w:rsidRDefault="00267FF1" w14:paraId="62206360" w14:textId="294AB410">
      <w:pPr>
        <w:pStyle w:val="SchedName"/>
      </w:pPr>
      <w:r>
        <w:t xml:space="preserve">Service </w:t>
      </w:r>
      <w:r w:rsidR="00AB51A7">
        <w:t>Descriptions</w:t>
      </w:r>
    </w:p>
    <w:p w:rsidR="00267FF1" w:rsidP="00241F40" w:rsidRDefault="00267FF1" w14:paraId="56339359" w14:textId="77777777"/>
    <w:tbl>
      <w:tblPr>
        <w:tblStyle w:val="TableGrid"/>
        <w:tblW w:w="0" w:type="auto"/>
        <w:tblLook w:val="04A0" w:firstRow="1" w:lastRow="0" w:firstColumn="1" w:lastColumn="0" w:noHBand="0" w:noVBand="1"/>
      </w:tblPr>
      <w:tblGrid>
        <w:gridCol w:w="3944"/>
        <w:gridCol w:w="3944"/>
      </w:tblGrid>
      <w:tr w:rsidR="00267FF1" w:rsidTr="00292B4B" w14:paraId="722D3679" w14:textId="77777777">
        <w:tc>
          <w:tcPr>
            <w:tcW w:w="3944" w:type="dxa"/>
            <w:shd w:val="clear" w:color="auto" w:fill="D9D9D9" w:themeFill="background1" w:themeFillShade="D9"/>
          </w:tcPr>
          <w:p w:rsidR="00267FF1" w:rsidP="00292B4B" w:rsidRDefault="00267FF1" w14:paraId="43D7779B" w14:textId="77777777"/>
        </w:tc>
        <w:tc>
          <w:tcPr>
            <w:tcW w:w="3944" w:type="dxa"/>
            <w:shd w:val="clear" w:color="auto" w:fill="D9D9D9" w:themeFill="background1" w:themeFillShade="D9"/>
          </w:tcPr>
          <w:p w:rsidR="00267FF1" w:rsidP="00292B4B" w:rsidRDefault="00267FF1" w14:paraId="3C144F26" w14:textId="77777777"/>
        </w:tc>
      </w:tr>
      <w:tr w:rsidR="00267FF1" w:rsidTr="00292B4B" w14:paraId="4034DE4E" w14:textId="77777777">
        <w:tc>
          <w:tcPr>
            <w:tcW w:w="3944" w:type="dxa"/>
          </w:tcPr>
          <w:p w:rsidRPr="00241F40" w:rsidR="00267FF1" w:rsidP="00292B4B" w:rsidRDefault="00267FF1" w14:paraId="64BA776A" w14:textId="1DAE9526">
            <w:pPr>
              <w:rPr>
                <w:b/>
                <w:bCs/>
              </w:rPr>
            </w:pPr>
            <w:r>
              <w:rPr>
                <w:b/>
                <w:bCs/>
              </w:rPr>
              <w:t>Primary FCESS</w:t>
            </w:r>
          </w:p>
        </w:tc>
        <w:tc>
          <w:tcPr>
            <w:tcW w:w="3944" w:type="dxa"/>
          </w:tcPr>
          <w:p w:rsidR="00267FF1" w:rsidP="00292B4B" w:rsidRDefault="00267FF1" w14:paraId="3BA83CE5" w14:textId="29C8E7A2">
            <w:r>
              <w:t>[</w:t>
            </w:r>
            <w:r w:rsidRPr="000263DD">
              <w:rPr>
                <w:b/>
                <w:bCs/>
                <w:i/>
                <w:iCs/>
                <w:highlight w:val="yellow"/>
              </w:rPr>
              <w:t xml:space="preserve">Note: To be </w:t>
            </w:r>
            <w:r>
              <w:rPr>
                <w:b/>
                <w:bCs/>
                <w:i/>
                <w:iCs/>
                <w:highlight w:val="yellow"/>
              </w:rPr>
              <w:t xml:space="preserve">copied in from </w:t>
            </w:r>
            <w:r w:rsidRPr="000263DD">
              <w:rPr>
                <w:b/>
                <w:bCs/>
                <w:i/>
                <w:iCs/>
                <w:highlight w:val="yellow"/>
              </w:rPr>
              <w:t>RFP</w:t>
            </w:r>
            <w:r>
              <w:t>]</w:t>
            </w:r>
          </w:p>
        </w:tc>
      </w:tr>
      <w:tr w:rsidR="00267FF1" w:rsidTr="00292B4B" w14:paraId="74A09475" w14:textId="77777777">
        <w:tc>
          <w:tcPr>
            <w:tcW w:w="3944" w:type="dxa"/>
          </w:tcPr>
          <w:p w:rsidRPr="00241F40" w:rsidR="00267FF1" w:rsidP="00292B4B" w:rsidRDefault="00267FF1" w14:paraId="29FEEA3D" w14:textId="7DCE1DB8">
            <w:pPr>
              <w:rPr>
                <w:b/>
                <w:bCs/>
              </w:rPr>
            </w:pPr>
            <w:r>
              <w:rPr>
                <w:b/>
                <w:bCs/>
              </w:rPr>
              <w:t>Base SRESS</w:t>
            </w:r>
          </w:p>
        </w:tc>
        <w:tc>
          <w:tcPr>
            <w:tcW w:w="3944" w:type="dxa"/>
          </w:tcPr>
          <w:p w:rsidR="00267FF1" w:rsidP="00292B4B" w:rsidRDefault="00AB51A7" w14:paraId="336CEBD8" w14:textId="7DB3EDC1">
            <w:r>
              <w:t>[</w:t>
            </w:r>
            <w:r w:rsidRPr="000263DD">
              <w:rPr>
                <w:b/>
                <w:bCs/>
                <w:i/>
                <w:iCs/>
                <w:highlight w:val="yellow"/>
              </w:rPr>
              <w:t xml:space="preserve">Note: To be </w:t>
            </w:r>
            <w:r>
              <w:rPr>
                <w:b/>
                <w:bCs/>
                <w:i/>
                <w:iCs/>
                <w:highlight w:val="yellow"/>
              </w:rPr>
              <w:t xml:space="preserve">copied in from </w:t>
            </w:r>
            <w:r w:rsidRPr="000263DD">
              <w:rPr>
                <w:b/>
                <w:bCs/>
                <w:i/>
                <w:iCs/>
                <w:highlight w:val="yellow"/>
              </w:rPr>
              <w:t>RFP</w:t>
            </w:r>
            <w:r>
              <w:t>]</w:t>
            </w:r>
          </w:p>
        </w:tc>
      </w:tr>
      <w:tr w:rsidR="00267FF1" w:rsidTr="00292B4B" w14:paraId="71D0A72B" w14:textId="77777777">
        <w:tc>
          <w:tcPr>
            <w:tcW w:w="3944" w:type="dxa"/>
          </w:tcPr>
          <w:p w:rsidRPr="00241F40" w:rsidR="00267FF1" w:rsidP="00292B4B" w:rsidRDefault="00AB51A7" w14:paraId="081DF50F" w14:textId="2EF0B865">
            <w:pPr>
              <w:rPr>
                <w:b/>
                <w:bCs/>
              </w:rPr>
            </w:pPr>
            <w:r>
              <w:rPr>
                <w:b/>
                <w:bCs/>
              </w:rPr>
              <w:t>Supplementary SRESS</w:t>
            </w:r>
          </w:p>
        </w:tc>
        <w:tc>
          <w:tcPr>
            <w:tcW w:w="3944" w:type="dxa"/>
          </w:tcPr>
          <w:p w:rsidR="00267FF1" w:rsidP="00292B4B" w:rsidRDefault="00AB51A7" w14:paraId="004F0071" w14:textId="744DB983">
            <w:r>
              <w:t>[</w:t>
            </w:r>
            <w:r w:rsidRPr="000263DD">
              <w:rPr>
                <w:b/>
                <w:bCs/>
                <w:i/>
                <w:iCs/>
                <w:highlight w:val="yellow"/>
              </w:rPr>
              <w:t xml:space="preserve">Note: To be </w:t>
            </w:r>
            <w:r>
              <w:rPr>
                <w:b/>
                <w:bCs/>
                <w:i/>
                <w:iCs/>
                <w:highlight w:val="yellow"/>
              </w:rPr>
              <w:t xml:space="preserve">copied in from </w:t>
            </w:r>
            <w:r w:rsidRPr="000263DD">
              <w:rPr>
                <w:b/>
                <w:bCs/>
                <w:i/>
                <w:iCs/>
                <w:highlight w:val="yellow"/>
              </w:rPr>
              <w:t>RFP</w:t>
            </w:r>
            <w:r>
              <w:t>]</w:t>
            </w:r>
          </w:p>
        </w:tc>
      </w:tr>
    </w:tbl>
    <w:p w:rsidR="00267FF1" w:rsidP="00241F40" w:rsidRDefault="00267FF1" w14:paraId="02952F2A" w14:textId="77777777"/>
    <w:p w:rsidRPr="00241F40" w:rsidR="00267FF1" w:rsidP="00241F40" w:rsidRDefault="00267FF1" w14:paraId="34187823" w14:textId="77777777"/>
    <w:p w:rsidR="00232E2C" w:rsidP="00A64FDC" w:rsidRDefault="00232E2C" w14:paraId="77FF9389" w14:textId="77777777">
      <w:pPr>
        <w:pStyle w:val="S3Heading1"/>
      </w:pPr>
      <w:bookmarkStart w:name="_Toc163555773" w:id="137"/>
      <w:bookmarkStart w:name="_Ref162454516" w:id="138"/>
      <w:bookmarkEnd w:id="127"/>
      <w:bookmarkEnd w:id="137"/>
    </w:p>
    <w:bookmarkEnd w:id="138"/>
    <w:p w:rsidRPr="00A64FDC" w:rsidR="00A64FDC" w:rsidP="00A64FDC" w:rsidRDefault="00A64FDC" w14:paraId="1B5C5A8A" w14:textId="13D75FF3">
      <w:pPr>
        <w:pStyle w:val="SchedName"/>
      </w:pPr>
      <w:r>
        <w:t>Maintenance Program</w:t>
      </w:r>
    </w:p>
    <w:p w:rsidR="00232E2C" w:rsidRDefault="00232E2C" w14:paraId="22CBDBB8" w14:textId="77777777">
      <w:pPr>
        <w:spacing w:before="240"/>
        <w:ind w:left="2160" w:hanging="720"/>
      </w:pPr>
      <w:r w:rsidRPr="003B5955">
        <w:br w:type="page"/>
      </w:r>
    </w:p>
    <w:p w:rsidRPr="003B5955" w:rsidR="00003375" w:rsidP="000F5D6A" w:rsidRDefault="00E114BE" w14:paraId="66591EFC" w14:textId="29545CEA">
      <w:pPr>
        <w:pStyle w:val="BodyText"/>
        <w:spacing w:after="240"/>
      </w:pPr>
      <w:r>
        <w:t>Signed as an agreement</w:t>
      </w:r>
      <w:r w:rsidR="00003375">
        <w:t>[</w:t>
      </w:r>
      <w:r w:rsidRPr="00003375" w:rsidR="00003375">
        <w:rPr>
          <w:b/>
          <w:bCs/>
          <w:i/>
          <w:iCs/>
          <w:highlight w:val="yellow"/>
        </w:rPr>
        <w:t>Authorised rep signature blocks included, change to other format eg s127 Corps Act if required.</w:t>
      </w:r>
      <w:r w:rsidR="00003375">
        <w:t>]</w:t>
      </w:r>
    </w:p>
    <w:tbl>
      <w:tblPr>
        <w:tblW w:w="5000" w:type="pct"/>
        <w:tblCellMar>
          <w:left w:w="56" w:type="dxa"/>
          <w:right w:w="56" w:type="dxa"/>
        </w:tblCellMar>
        <w:tblLook w:val="0000" w:firstRow="0" w:lastRow="0" w:firstColumn="0" w:lastColumn="0" w:noHBand="0" w:noVBand="0"/>
      </w:tblPr>
      <w:tblGrid>
        <w:gridCol w:w="4279"/>
        <w:gridCol w:w="260"/>
        <w:gridCol w:w="258"/>
        <w:gridCol w:w="3952"/>
        <w:gridCol w:w="278"/>
      </w:tblGrid>
      <w:tr w:rsidRPr="007C6BB8" w:rsidR="000C0F91" w:rsidTr="00EA2D00" w14:paraId="6E89DD63" w14:textId="77777777">
        <w:trPr>
          <w:gridAfter w:val="1"/>
          <w:wAfter w:w="154" w:type="pct"/>
          <w:trHeight w:val="685"/>
        </w:trPr>
        <w:tc>
          <w:tcPr>
            <w:tcW w:w="2370" w:type="pct"/>
            <w:vMerge w:val="restart"/>
          </w:tcPr>
          <w:p w:rsidRPr="00CA01E6" w:rsidR="000C0F91" w:rsidP="00E85302" w:rsidRDefault="000C0F91" w14:paraId="2037CAF0" w14:textId="62CA0421">
            <w:pPr>
              <w:keepNext/>
              <w:keepLines/>
              <w:rPr>
                <w:bCs/>
              </w:rPr>
            </w:pPr>
            <w:bookmarkStart w:name="Annexure" w:id="139"/>
            <w:r>
              <w:rPr>
                <w:b/>
              </w:rPr>
              <w:t>Signed as an agreement</w:t>
            </w:r>
            <w:r>
              <w:t xml:space="preserve"> </w:t>
            </w:r>
            <w:r>
              <w:rPr>
                <w:bCs/>
              </w:rPr>
              <w:t>for and on behalf</w:t>
            </w:r>
            <w:r>
              <w:rPr>
                <w:bCs/>
              </w:rPr>
              <w:br/>
              <w:t>of</w:t>
            </w:r>
            <w:r w:rsidRPr="001312B5">
              <w:rPr>
                <w:b/>
                <w:bCs/>
              </w:rPr>
              <w:t xml:space="preserve"> </w:t>
            </w:r>
            <w:r>
              <w:rPr>
                <w:b/>
                <w:bCs/>
              </w:rPr>
              <w:t>Pilbara ISOCo Limited</w:t>
            </w:r>
            <w:r>
              <w:rPr>
                <w:b/>
              </w:rPr>
              <w:t xml:space="preserve"> A</w:t>
            </w:r>
            <w:r w:rsidR="00003375">
              <w:rPr>
                <w:b/>
              </w:rPr>
              <w:t>C</w:t>
            </w:r>
            <w:r>
              <w:rPr>
                <w:b/>
              </w:rPr>
              <w:t xml:space="preserve">N </w:t>
            </w:r>
            <w:r w:rsidRPr="00003375" w:rsidR="00003375">
              <w:rPr>
                <w:b/>
                <w:bCs/>
              </w:rPr>
              <w:t>650 785 783</w:t>
            </w:r>
            <w:r>
              <w:rPr>
                <w:b/>
              </w:rPr>
              <w:br/>
            </w:r>
            <w:r>
              <w:rPr>
                <w:bCs/>
              </w:rPr>
              <w:t>by its duly authorised representative</w:t>
            </w:r>
            <w:r>
              <w:rPr>
                <w:bCs/>
              </w:rPr>
              <w:br/>
              <w:t>in the presence of:</w:t>
            </w:r>
          </w:p>
        </w:tc>
        <w:tc>
          <w:tcPr>
            <w:tcW w:w="144" w:type="pct"/>
            <w:vMerge w:val="restart"/>
          </w:tcPr>
          <w:p w:rsidRPr="007C6BB8" w:rsidR="000C0F91" w:rsidP="00E85302" w:rsidRDefault="000C0F91" w14:paraId="17711C67" w14:textId="77777777">
            <w:pPr>
              <w:pStyle w:val="NoSpacing"/>
            </w:pPr>
            <w:r w:rsidRPr="007C6BB8">
              <w:t>)</w:t>
            </w:r>
            <w:r>
              <w:br/>
            </w:r>
            <w:r w:rsidRPr="007C6BB8">
              <w:t>)</w:t>
            </w:r>
            <w:r>
              <w:br/>
            </w:r>
            <w:r w:rsidRPr="007C6BB8">
              <w:t>)</w:t>
            </w:r>
            <w:r>
              <w:br/>
            </w:r>
            <w:r w:rsidRPr="007C6BB8">
              <w:t>)</w:t>
            </w:r>
            <w:r>
              <w:br/>
            </w:r>
            <w:r w:rsidRPr="007C6BB8">
              <w:t>)</w:t>
            </w:r>
            <w:r>
              <w:br/>
            </w:r>
            <w:r w:rsidRPr="007C6BB8">
              <w:t>)</w:t>
            </w:r>
          </w:p>
        </w:tc>
        <w:tc>
          <w:tcPr>
            <w:tcW w:w="2332" w:type="pct"/>
            <w:gridSpan w:val="2"/>
            <w:tcBorders>
              <w:bottom w:val="dotted" w:color="auto" w:sz="4" w:space="0"/>
            </w:tcBorders>
          </w:tcPr>
          <w:p w:rsidRPr="00137FCF" w:rsidR="000C0F91" w:rsidP="00E85302" w:rsidRDefault="000C0F91" w14:paraId="695B4C45" w14:textId="77777777">
            <w:pPr>
              <w:keepNext/>
              <w:keepLines/>
            </w:pPr>
          </w:p>
        </w:tc>
      </w:tr>
      <w:tr w:rsidRPr="007C6BB8" w:rsidR="000C0F91" w:rsidTr="00EA2D00" w14:paraId="300BD911" w14:textId="77777777">
        <w:trPr>
          <w:gridAfter w:val="1"/>
          <w:wAfter w:w="154" w:type="pct"/>
          <w:trHeight w:val="685"/>
        </w:trPr>
        <w:tc>
          <w:tcPr>
            <w:tcW w:w="2370" w:type="pct"/>
            <w:vMerge/>
          </w:tcPr>
          <w:p w:rsidR="000C0F91" w:rsidP="00E85302" w:rsidRDefault="000C0F91" w14:paraId="39FF1581" w14:textId="77777777">
            <w:pPr>
              <w:keepNext/>
              <w:keepLines/>
            </w:pPr>
          </w:p>
        </w:tc>
        <w:tc>
          <w:tcPr>
            <w:tcW w:w="144" w:type="pct"/>
            <w:vMerge/>
          </w:tcPr>
          <w:p w:rsidRPr="007C6BB8" w:rsidR="000C0F91" w:rsidP="00E85302" w:rsidRDefault="000C0F91" w14:paraId="09E8B721" w14:textId="77777777">
            <w:pPr>
              <w:pStyle w:val="NoSpacing"/>
            </w:pPr>
          </w:p>
        </w:tc>
        <w:tc>
          <w:tcPr>
            <w:tcW w:w="2332" w:type="pct"/>
            <w:gridSpan w:val="2"/>
            <w:tcBorders>
              <w:top w:val="dotted" w:color="auto" w:sz="4" w:space="0"/>
              <w:bottom w:val="dotted" w:color="auto" w:sz="4" w:space="0"/>
            </w:tcBorders>
          </w:tcPr>
          <w:p w:rsidRPr="00137FCF" w:rsidR="000C0F91" w:rsidP="00E85302" w:rsidRDefault="000C0F91" w14:paraId="3FC6287B" w14:textId="77777777">
            <w:pPr>
              <w:keepNext/>
              <w:keepLines/>
            </w:pPr>
            <w:r>
              <w:t>Authorised representative’s signature</w:t>
            </w:r>
          </w:p>
        </w:tc>
      </w:tr>
      <w:tr w:rsidRPr="007C6BB8" w:rsidR="000C0F91" w:rsidTr="00EA2D00" w14:paraId="723F5E29" w14:textId="77777777">
        <w:trPr>
          <w:gridAfter w:val="1"/>
          <w:wAfter w:w="154" w:type="pct"/>
          <w:trHeight w:val="685"/>
        </w:trPr>
        <w:tc>
          <w:tcPr>
            <w:tcW w:w="2370" w:type="pct"/>
            <w:vMerge/>
          </w:tcPr>
          <w:p w:rsidR="000C0F91" w:rsidP="00E85302" w:rsidRDefault="000C0F91" w14:paraId="5193279C" w14:textId="77777777">
            <w:pPr>
              <w:keepNext/>
              <w:keepLines/>
            </w:pPr>
          </w:p>
        </w:tc>
        <w:tc>
          <w:tcPr>
            <w:tcW w:w="144" w:type="pct"/>
            <w:vMerge/>
          </w:tcPr>
          <w:p w:rsidRPr="007C6BB8" w:rsidR="000C0F91" w:rsidP="00E85302" w:rsidRDefault="000C0F91" w14:paraId="15635BA0" w14:textId="77777777">
            <w:pPr>
              <w:pStyle w:val="NoSpacing"/>
            </w:pPr>
          </w:p>
        </w:tc>
        <w:tc>
          <w:tcPr>
            <w:tcW w:w="2332" w:type="pct"/>
            <w:gridSpan w:val="2"/>
            <w:tcBorders>
              <w:top w:val="dotted" w:color="auto" w:sz="4" w:space="0"/>
              <w:bottom w:val="dotted" w:color="auto" w:sz="4" w:space="0"/>
            </w:tcBorders>
          </w:tcPr>
          <w:p w:rsidRPr="00137FCF" w:rsidR="000C0F91" w:rsidP="00E85302" w:rsidRDefault="000C0F91" w14:paraId="1FBEB556" w14:textId="77777777">
            <w:pPr>
              <w:keepNext/>
              <w:keepLines/>
            </w:pPr>
            <w:r>
              <w:t>Authorised representative’s name</w:t>
            </w:r>
          </w:p>
        </w:tc>
      </w:tr>
      <w:tr w:rsidRPr="007C6BB8" w:rsidR="000C0F91" w:rsidTr="00EA2D00" w14:paraId="2F5E4DA7" w14:textId="77777777">
        <w:trPr>
          <w:gridAfter w:val="1"/>
          <w:wAfter w:w="154" w:type="pct"/>
          <w:trHeight w:val="710"/>
        </w:trPr>
        <w:tc>
          <w:tcPr>
            <w:tcW w:w="2370" w:type="pct"/>
            <w:vMerge/>
          </w:tcPr>
          <w:p w:rsidRPr="007C6BB8" w:rsidR="000C0F91" w:rsidP="00E85302" w:rsidRDefault="000C0F91" w14:paraId="040C3466" w14:textId="77777777">
            <w:pPr>
              <w:keepNext/>
              <w:keepLines/>
            </w:pPr>
          </w:p>
        </w:tc>
        <w:tc>
          <w:tcPr>
            <w:tcW w:w="144" w:type="pct"/>
            <w:vMerge/>
          </w:tcPr>
          <w:p w:rsidRPr="007C6BB8" w:rsidR="000C0F91" w:rsidP="00E85302" w:rsidRDefault="000C0F91" w14:paraId="6342D6F0" w14:textId="77777777">
            <w:pPr>
              <w:keepNext/>
              <w:keepLines/>
            </w:pPr>
          </w:p>
        </w:tc>
        <w:tc>
          <w:tcPr>
            <w:tcW w:w="2332" w:type="pct"/>
            <w:gridSpan w:val="2"/>
            <w:tcBorders>
              <w:top w:val="dotted" w:color="auto" w:sz="4" w:space="0"/>
              <w:bottom w:val="dotted" w:color="auto" w:sz="4" w:space="0"/>
            </w:tcBorders>
          </w:tcPr>
          <w:p w:rsidRPr="00137FCF" w:rsidR="000C0F91" w:rsidP="00E85302" w:rsidRDefault="000C0F91" w14:paraId="163CA3A2" w14:textId="77777777">
            <w:pPr>
              <w:keepNext/>
              <w:keepLines/>
            </w:pPr>
            <w:r>
              <w:t>Authorised representative’s position</w:t>
            </w:r>
          </w:p>
        </w:tc>
      </w:tr>
      <w:tr w:rsidRPr="007C6BB8" w:rsidR="000C0F91" w:rsidTr="00EA2D00" w14:paraId="301161C2" w14:textId="77777777">
        <w:trPr>
          <w:gridAfter w:val="1"/>
          <w:wAfter w:w="154" w:type="pct"/>
          <w:trHeight w:val="710"/>
        </w:trPr>
        <w:tc>
          <w:tcPr>
            <w:tcW w:w="2370" w:type="pct"/>
            <w:vMerge/>
            <w:tcBorders>
              <w:bottom w:val="dotted" w:color="auto" w:sz="4" w:space="0"/>
            </w:tcBorders>
          </w:tcPr>
          <w:p w:rsidRPr="007C6BB8" w:rsidR="000C0F91" w:rsidP="00E85302" w:rsidRDefault="000C0F91" w14:paraId="4FD5C44D" w14:textId="77777777">
            <w:pPr>
              <w:keepNext/>
              <w:keepLines/>
            </w:pPr>
          </w:p>
        </w:tc>
        <w:tc>
          <w:tcPr>
            <w:tcW w:w="144" w:type="pct"/>
            <w:vMerge/>
          </w:tcPr>
          <w:p w:rsidRPr="007C6BB8" w:rsidR="000C0F91" w:rsidP="00E85302" w:rsidRDefault="000C0F91" w14:paraId="56D8A67F" w14:textId="77777777">
            <w:pPr>
              <w:keepNext/>
              <w:keepLines/>
            </w:pPr>
          </w:p>
        </w:tc>
        <w:tc>
          <w:tcPr>
            <w:tcW w:w="2332" w:type="pct"/>
            <w:gridSpan w:val="2"/>
            <w:tcBorders>
              <w:top w:val="dotted" w:color="auto" w:sz="4" w:space="0"/>
            </w:tcBorders>
          </w:tcPr>
          <w:p w:rsidR="000C0F91" w:rsidP="00E85302" w:rsidRDefault="000C0F91" w14:paraId="50783EE3" w14:textId="77777777">
            <w:pPr>
              <w:keepNext/>
              <w:keepLines/>
            </w:pPr>
            <w:r>
              <w:t>Date</w:t>
            </w:r>
          </w:p>
        </w:tc>
      </w:tr>
      <w:tr w:rsidRPr="007C6BB8" w:rsidR="000C0F91" w:rsidTr="00EA2D00" w14:paraId="7D45F9D4" w14:textId="77777777">
        <w:trPr>
          <w:gridAfter w:val="1"/>
          <w:wAfter w:w="154" w:type="pct"/>
          <w:trHeight w:val="709"/>
        </w:trPr>
        <w:tc>
          <w:tcPr>
            <w:tcW w:w="2370" w:type="pct"/>
            <w:tcBorders>
              <w:top w:val="dotted" w:color="auto" w:sz="4" w:space="0"/>
              <w:bottom w:val="dotted" w:color="auto" w:sz="4" w:space="0"/>
            </w:tcBorders>
          </w:tcPr>
          <w:p w:rsidRPr="007C6BB8" w:rsidR="000C0F91" w:rsidP="00E85302" w:rsidRDefault="000C0F91" w14:paraId="25E01A68" w14:textId="77777777">
            <w:pPr>
              <w:keepLines/>
            </w:pPr>
            <w:r>
              <w:t>Signature of witness</w:t>
            </w:r>
          </w:p>
        </w:tc>
        <w:tc>
          <w:tcPr>
            <w:tcW w:w="144" w:type="pct"/>
          </w:tcPr>
          <w:p w:rsidRPr="007C6BB8" w:rsidR="000C0F91" w:rsidP="00E85302" w:rsidRDefault="000C0F91" w14:paraId="2161D3D6" w14:textId="77777777">
            <w:pPr>
              <w:keepNext/>
              <w:keepLines/>
            </w:pPr>
          </w:p>
        </w:tc>
        <w:tc>
          <w:tcPr>
            <w:tcW w:w="2332" w:type="pct"/>
            <w:gridSpan w:val="2"/>
          </w:tcPr>
          <w:p w:rsidRPr="00137FCF" w:rsidR="000C0F91" w:rsidP="00E85302" w:rsidRDefault="000C0F91" w14:paraId="41087A3B" w14:textId="77777777">
            <w:pPr>
              <w:keepNext/>
              <w:keepLines/>
            </w:pPr>
          </w:p>
        </w:tc>
      </w:tr>
      <w:tr w:rsidRPr="007C6BB8" w:rsidR="000C0F91" w:rsidTr="00EA2D00" w14:paraId="6A642FE4" w14:textId="77777777">
        <w:trPr>
          <w:gridAfter w:val="1"/>
          <w:wAfter w:w="154" w:type="pct"/>
          <w:trHeight w:val="709"/>
        </w:trPr>
        <w:tc>
          <w:tcPr>
            <w:tcW w:w="2370" w:type="pct"/>
            <w:tcBorders>
              <w:top w:val="dotted" w:color="auto" w:sz="4" w:space="0"/>
              <w:bottom w:val="dotted" w:color="auto" w:sz="4" w:space="0"/>
            </w:tcBorders>
          </w:tcPr>
          <w:p w:rsidRPr="007C6BB8" w:rsidR="000C0F91" w:rsidP="00E85302" w:rsidRDefault="000C0F91" w14:paraId="008E3667" w14:textId="77777777">
            <w:r>
              <w:t>Print name of witness</w:t>
            </w:r>
          </w:p>
        </w:tc>
        <w:tc>
          <w:tcPr>
            <w:tcW w:w="144" w:type="pct"/>
          </w:tcPr>
          <w:p w:rsidRPr="007C6BB8" w:rsidR="000C0F91" w:rsidP="00E85302" w:rsidRDefault="000C0F91" w14:paraId="6AC9AE9C" w14:textId="77777777">
            <w:pPr>
              <w:keepNext/>
              <w:keepLines/>
            </w:pPr>
          </w:p>
        </w:tc>
        <w:tc>
          <w:tcPr>
            <w:tcW w:w="2332" w:type="pct"/>
            <w:gridSpan w:val="2"/>
          </w:tcPr>
          <w:p w:rsidRPr="00137FCF" w:rsidR="000C0F91" w:rsidP="00E85302" w:rsidRDefault="000C0F91" w14:paraId="563C826B" w14:textId="77777777">
            <w:pPr>
              <w:keepNext/>
              <w:keepLines/>
            </w:pPr>
          </w:p>
        </w:tc>
      </w:tr>
      <w:tr w:rsidRPr="007C6BB8" w:rsidR="000C0F91" w:rsidTr="00EA2D00" w14:paraId="663457BF" w14:textId="77777777">
        <w:trPr>
          <w:gridAfter w:val="1"/>
          <w:wAfter w:w="154" w:type="pct"/>
          <w:trHeight w:val="709"/>
        </w:trPr>
        <w:tc>
          <w:tcPr>
            <w:tcW w:w="2370" w:type="pct"/>
            <w:tcBorders>
              <w:top w:val="dotted" w:color="auto" w:sz="4" w:space="0"/>
              <w:bottom w:val="dotted" w:color="auto" w:sz="4" w:space="0"/>
            </w:tcBorders>
          </w:tcPr>
          <w:p w:rsidRPr="007C6BB8" w:rsidR="000C0F91" w:rsidP="00E85302" w:rsidRDefault="000C0F91" w14:paraId="208E22AF" w14:textId="77777777">
            <w:r>
              <w:t>Print address of witness</w:t>
            </w:r>
          </w:p>
        </w:tc>
        <w:tc>
          <w:tcPr>
            <w:tcW w:w="144" w:type="pct"/>
          </w:tcPr>
          <w:p w:rsidRPr="007C6BB8" w:rsidR="000C0F91" w:rsidP="00E85302" w:rsidRDefault="000C0F91" w14:paraId="07D559C9" w14:textId="77777777"/>
        </w:tc>
        <w:tc>
          <w:tcPr>
            <w:tcW w:w="2332" w:type="pct"/>
            <w:gridSpan w:val="2"/>
          </w:tcPr>
          <w:p w:rsidRPr="00137FCF" w:rsidR="000C0F91" w:rsidP="00E85302" w:rsidRDefault="000C0F91" w14:paraId="1EE22F11" w14:textId="77777777"/>
        </w:tc>
      </w:tr>
      <w:tr w:rsidRPr="007C6BB8" w:rsidR="000C0F91" w:rsidTr="00EA2D00" w14:paraId="31663AAB" w14:textId="77777777">
        <w:trPr>
          <w:gridAfter w:val="1"/>
          <w:wAfter w:w="154" w:type="pct"/>
          <w:trHeight w:val="709"/>
        </w:trPr>
        <w:tc>
          <w:tcPr>
            <w:tcW w:w="2370" w:type="pct"/>
            <w:tcBorders>
              <w:top w:val="dotted" w:color="auto" w:sz="4" w:space="0"/>
            </w:tcBorders>
          </w:tcPr>
          <w:p w:rsidR="000C0F91" w:rsidP="00E85302" w:rsidRDefault="000C0F91" w14:paraId="0117198D" w14:textId="77777777">
            <w:r>
              <w:t>Occupation of witness</w:t>
            </w:r>
          </w:p>
        </w:tc>
        <w:tc>
          <w:tcPr>
            <w:tcW w:w="144" w:type="pct"/>
          </w:tcPr>
          <w:p w:rsidRPr="007C6BB8" w:rsidR="000C0F91" w:rsidP="00E85302" w:rsidRDefault="000C0F91" w14:paraId="6E3BDD8F" w14:textId="77777777"/>
        </w:tc>
        <w:tc>
          <w:tcPr>
            <w:tcW w:w="2332" w:type="pct"/>
            <w:gridSpan w:val="2"/>
          </w:tcPr>
          <w:p w:rsidRPr="00137FCF" w:rsidR="000C0F91" w:rsidP="00E85302" w:rsidRDefault="000C0F91" w14:paraId="09AF9EA8" w14:textId="77777777"/>
        </w:tc>
      </w:tr>
      <w:tr w:rsidRPr="007C6BB8" w:rsidR="00003375" w:rsidTr="00EA2D00" w14:paraId="572B73E4" w14:textId="77777777">
        <w:trPr>
          <w:trHeight w:val="685"/>
        </w:trPr>
        <w:tc>
          <w:tcPr>
            <w:tcW w:w="2514" w:type="pct"/>
            <w:gridSpan w:val="2"/>
            <w:vMerge w:val="restart"/>
          </w:tcPr>
          <w:p w:rsidRPr="00CA01E6" w:rsidR="00003375" w:rsidP="00E85302" w:rsidRDefault="00003375" w14:paraId="55B32197" w14:textId="3C586F82">
            <w:pPr>
              <w:keepNext/>
              <w:keepLines/>
              <w:rPr>
                <w:bCs/>
              </w:rPr>
            </w:pPr>
            <w:bookmarkStart w:name="agmt" w:id="140"/>
            <w:r>
              <w:rPr>
                <w:b/>
              </w:rPr>
              <w:t>Signed as an agreement</w:t>
            </w:r>
            <w:bookmarkEnd w:id="140"/>
            <w:r>
              <w:t xml:space="preserve"> </w:t>
            </w:r>
            <w:r>
              <w:rPr>
                <w:bCs/>
              </w:rPr>
              <w:t>for and on behalf</w:t>
            </w:r>
            <w:r>
              <w:rPr>
                <w:bCs/>
              </w:rPr>
              <w:br/>
              <w:t>of</w:t>
            </w:r>
            <w:r w:rsidRPr="001312B5">
              <w:rPr>
                <w:b/>
                <w:bCs/>
              </w:rPr>
              <w:t xml:space="preserve"> </w:t>
            </w:r>
            <w:bookmarkStart w:name="AuthRepCompanyName" w:id="141"/>
            <w:r>
              <w:rPr>
                <w:b/>
                <w:bCs/>
              </w:rPr>
              <w:t>[</w:t>
            </w:r>
            <w:r w:rsidRPr="00003375">
              <w:rPr>
                <w:b/>
                <w:bCs/>
                <w:highlight w:val="yellow"/>
              </w:rPr>
              <w:t>ESS Provider</w:t>
            </w:r>
            <w:r>
              <w:rPr>
                <w:b/>
                <w:bCs/>
              </w:rPr>
              <w:t>]</w:t>
            </w:r>
            <w:bookmarkEnd w:id="141"/>
            <w:r>
              <w:rPr>
                <w:b/>
              </w:rPr>
              <w:t xml:space="preserve"> </w:t>
            </w:r>
            <w:bookmarkStart w:name="ACNText" w:id="142"/>
            <w:r>
              <w:rPr>
                <w:b/>
              </w:rPr>
              <w:t xml:space="preserve">ACN </w:t>
            </w:r>
            <w:bookmarkEnd w:id="142"/>
            <w:r>
              <w:rPr>
                <w:b/>
              </w:rPr>
              <w:t>[</w:t>
            </w:r>
            <w:r w:rsidRPr="00003375">
              <w:rPr>
                <w:b/>
                <w:highlight w:val="yellow"/>
              </w:rPr>
              <w:t>Insert</w:t>
            </w:r>
            <w:r>
              <w:rPr>
                <w:b/>
              </w:rPr>
              <w:t>]</w:t>
            </w:r>
            <w:r>
              <w:rPr>
                <w:b/>
              </w:rPr>
              <w:br/>
            </w:r>
            <w:r>
              <w:rPr>
                <w:bCs/>
              </w:rPr>
              <w:t>by its duly authorised representative</w:t>
            </w:r>
            <w:r>
              <w:rPr>
                <w:bCs/>
              </w:rPr>
              <w:br/>
              <w:t>in the presence of:</w:t>
            </w:r>
          </w:p>
        </w:tc>
        <w:tc>
          <w:tcPr>
            <w:tcW w:w="143" w:type="pct"/>
            <w:vMerge w:val="restart"/>
          </w:tcPr>
          <w:p w:rsidRPr="007C6BB8" w:rsidR="00003375" w:rsidP="00E85302" w:rsidRDefault="00003375" w14:paraId="541C8C13" w14:textId="77777777">
            <w:pPr>
              <w:pStyle w:val="NoSpacing"/>
            </w:pPr>
            <w:r w:rsidRPr="007C6BB8">
              <w:t>)</w:t>
            </w:r>
            <w:r>
              <w:br/>
            </w:r>
            <w:r w:rsidRPr="007C6BB8">
              <w:t>)</w:t>
            </w:r>
            <w:r>
              <w:br/>
            </w:r>
            <w:r w:rsidRPr="007C6BB8">
              <w:t>)</w:t>
            </w:r>
            <w:r>
              <w:br/>
            </w:r>
            <w:r w:rsidRPr="007C6BB8">
              <w:t>)</w:t>
            </w:r>
            <w:r>
              <w:br/>
            </w:r>
            <w:r w:rsidRPr="007C6BB8">
              <w:t>)</w:t>
            </w:r>
            <w:r>
              <w:br/>
            </w:r>
            <w:r w:rsidRPr="007C6BB8">
              <w:t>)</w:t>
            </w:r>
          </w:p>
        </w:tc>
        <w:tc>
          <w:tcPr>
            <w:tcW w:w="2343" w:type="pct"/>
            <w:gridSpan w:val="2"/>
            <w:tcBorders>
              <w:bottom w:val="dotted" w:color="auto" w:sz="4" w:space="0"/>
            </w:tcBorders>
          </w:tcPr>
          <w:p w:rsidRPr="00137FCF" w:rsidR="00003375" w:rsidP="00E85302" w:rsidRDefault="00003375" w14:paraId="66369628" w14:textId="77777777">
            <w:pPr>
              <w:keepNext/>
              <w:keepLines/>
            </w:pPr>
          </w:p>
        </w:tc>
      </w:tr>
      <w:tr w:rsidRPr="007C6BB8" w:rsidR="00003375" w:rsidTr="00EA2D00" w14:paraId="516182A4" w14:textId="77777777">
        <w:trPr>
          <w:trHeight w:val="685"/>
        </w:trPr>
        <w:tc>
          <w:tcPr>
            <w:tcW w:w="2514" w:type="pct"/>
            <w:gridSpan w:val="2"/>
            <w:vMerge/>
          </w:tcPr>
          <w:p w:rsidR="00003375" w:rsidP="00E85302" w:rsidRDefault="00003375" w14:paraId="3909D93B" w14:textId="77777777">
            <w:pPr>
              <w:keepNext/>
              <w:keepLines/>
            </w:pPr>
          </w:p>
        </w:tc>
        <w:tc>
          <w:tcPr>
            <w:tcW w:w="143" w:type="pct"/>
            <w:vMerge/>
          </w:tcPr>
          <w:p w:rsidRPr="007C6BB8" w:rsidR="00003375" w:rsidP="00E85302" w:rsidRDefault="00003375" w14:paraId="49DF7962" w14:textId="77777777">
            <w:pPr>
              <w:pStyle w:val="NoSpacing"/>
            </w:pPr>
          </w:p>
        </w:tc>
        <w:tc>
          <w:tcPr>
            <w:tcW w:w="2343" w:type="pct"/>
            <w:gridSpan w:val="2"/>
            <w:tcBorders>
              <w:top w:val="dotted" w:color="auto" w:sz="4" w:space="0"/>
              <w:bottom w:val="dotted" w:color="auto" w:sz="4" w:space="0"/>
            </w:tcBorders>
          </w:tcPr>
          <w:p w:rsidRPr="00137FCF" w:rsidR="00003375" w:rsidP="00E85302" w:rsidRDefault="00003375" w14:paraId="1D409359" w14:textId="77777777">
            <w:pPr>
              <w:keepNext/>
              <w:keepLines/>
            </w:pPr>
            <w:r>
              <w:t>Authorised representative’s signature</w:t>
            </w:r>
          </w:p>
        </w:tc>
      </w:tr>
      <w:tr w:rsidRPr="007C6BB8" w:rsidR="00003375" w:rsidTr="00EA2D00" w14:paraId="582CEA84" w14:textId="77777777">
        <w:trPr>
          <w:trHeight w:val="685"/>
        </w:trPr>
        <w:tc>
          <w:tcPr>
            <w:tcW w:w="2514" w:type="pct"/>
            <w:gridSpan w:val="2"/>
            <w:vMerge/>
          </w:tcPr>
          <w:p w:rsidR="00003375" w:rsidP="00E85302" w:rsidRDefault="00003375" w14:paraId="24DDA818" w14:textId="77777777">
            <w:pPr>
              <w:keepNext/>
              <w:keepLines/>
            </w:pPr>
          </w:p>
        </w:tc>
        <w:tc>
          <w:tcPr>
            <w:tcW w:w="143" w:type="pct"/>
            <w:vMerge/>
          </w:tcPr>
          <w:p w:rsidRPr="007C6BB8" w:rsidR="00003375" w:rsidP="00E85302" w:rsidRDefault="00003375" w14:paraId="66866461" w14:textId="77777777">
            <w:pPr>
              <w:pStyle w:val="NoSpacing"/>
            </w:pPr>
          </w:p>
        </w:tc>
        <w:tc>
          <w:tcPr>
            <w:tcW w:w="2343" w:type="pct"/>
            <w:gridSpan w:val="2"/>
            <w:tcBorders>
              <w:top w:val="dotted" w:color="auto" w:sz="4" w:space="0"/>
              <w:bottom w:val="dotted" w:color="auto" w:sz="4" w:space="0"/>
            </w:tcBorders>
          </w:tcPr>
          <w:p w:rsidRPr="00137FCF" w:rsidR="00003375" w:rsidP="00E85302" w:rsidRDefault="00003375" w14:paraId="4CC5B7E7" w14:textId="77777777">
            <w:pPr>
              <w:keepNext/>
              <w:keepLines/>
            </w:pPr>
            <w:r>
              <w:t>Authorised representative’s name</w:t>
            </w:r>
          </w:p>
        </w:tc>
      </w:tr>
      <w:tr w:rsidRPr="007C6BB8" w:rsidR="00003375" w:rsidTr="00EA2D00" w14:paraId="42D6027E" w14:textId="77777777">
        <w:trPr>
          <w:trHeight w:val="710"/>
        </w:trPr>
        <w:tc>
          <w:tcPr>
            <w:tcW w:w="2514" w:type="pct"/>
            <w:gridSpan w:val="2"/>
            <w:vMerge/>
          </w:tcPr>
          <w:p w:rsidRPr="007C6BB8" w:rsidR="00003375" w:rsidP="00E85302" w:rsidRDefault="00003375" w14:paraId="4E2D9C60" w14:textId="77777777">
            <w:pPr>
              <w:keepNext/>
              <w:keepLines/>
            </w:pPr>
          </w:p>
        </w:tc>
        <w:tc>
          <w:tcPr>
            <w:tcW w:w="143" w:type="pct"/>
            <w:vMerge/>
          </w:tcPr>
          <w:p w:rsidRPr="007C6BB8" w:rsidR="00003375" w:rsidP="00E85302" w:rsidRDefault="00003375" w14:paraId="46D4E139" w14:textId="77777777">
            <w:pPr>
              <w:keepNext/>
              <w:keepLines/>
            </w:pPr>
          </w:p>
        </w:tc>
        <w:tc>
          <w:tcPr>
            <w:tcW w:w="2343" w:type="pct"/>
            <w:gridSpan w:val="2"/>
            <w:tcBorders>
              <w:top w:val="dotted" w:color="auto" w:sz="4" w:space="0"/>
              <w:bottom w:val="dotted" w:color="auto" w:sz="4" w:space="0"/>
            </w:tcBorders>
          </w:tcPr>
          <w:p w:rsidRPr="00137FCF" w:rsidR="00003375" w:rsidP="00E85302" w:rsidRDefault="00003375" w14:paraId="6FD11315" w14:textId="77777777">
            <w:pPr>
              <w:keepNext/>
              <w:keepLines/>
            </w:pPr>
            <w:r>
              <w:t>Authorised representative’s position</w:t>
            </w:r>
          </w:p>
        </w:tc>
      </w:tr>
      <w:tr w:rsidRPr="007C6BB8" w:rsidR="00003375" w:rsidTr="00EA2D00" w14:paraId="3DF6B2E0" w14:textId="77777777">
        <w:trPr>
          <w:trHeight w:val="710"/>
        </w:trPr>
        <w:tc>
          <w:tcPr>
            <w:tcW w:w="2514" w:type="pct"/>
            <w:gridSpan w:val="2"/>
            <w:vMerge/>
            <w:tcBorders>
              <w:bottom w:val="dotted" w:color="auto" w:sz="4" w:space="0"/>
            </w:tcBorders>
          </w:tcPr>
          <w:p w:rsidRPr="007C6BB8" w:rsidR="00003375" w:rsidP="00E85302" w:rsidRDefault="00003375" w14:paraId="272A6AF9" w14:textId="77777777">
            <w:pPr>
              <w:keepNext/>
              <w:keepLines/>
            </w:pPr>
          </w:p>
        </w:tc>
        <w:tc>
          <w:tcPr>
            <w:tcW w:w="143" w:type="pct"/>
            <w:vMerge/>
          </w:tcPr>
          <w:p w:rsidRPr="007C6BB8" w:rsidR="00003375" w:rsidP="00E85302" w:rsidRDefault="00003375" w14:paraId="2156AC13" w14:textId="77777777">
            <w:pPr>
              <w:keepNext/>
              <w:keepLines/>
            </w:pPr>
          </w:p>
        </w:tc>
        <w:tc>
          <w:tcPr>
            <w:tcW w:w="2343" w:type="pct"/>
            <w:gridSpan w:val="2"/>
            <w:tcBorders>
              <w:top w:val="dotted" w:color="auto" w:sz="4" w:space="0"/>
            </w:tcBorders>
          </w:tcPr>
          <w:p w:rsidR="00003375" w:rsidP="00E85302" w:rsidRDefault="00003375" w14:paraId="151411AC" w14:textId="77777777">
            <w:pPr>
              <w:keepNext/>
              <w:keepLines/>
            </w:pPr>
            <w:r>
              <w:t>Date</w:t>
            </w:r>
          </w:p>
        </w:tc>
      </w:tr>
      <w:tr w:rsidRPr="007C6BB8" w:rsidR="00003375" w:rsidTr="00EA2D00" w14:paraId="7B855B47" w14:textId="77777777">
        <w:trPr>
          <w:trHeight w:val="709"/>
        </w:trPr>
        <w:tc>
          <w:tcPr>
            <w:tcW w:w="2514" w:type="pct"/>
            <w:gridSpan w:val="2"/>
            <w:tcBorders>
              <w:top w:val="dotted" w:color="auto" w:sz="4" w:space="0"/>
              <w:bottom w:val="dotted" w:color="auto" w:sz="4" w:space="0"/>
            </w:tcBorders>
          </w:tcPr>
          <w:p w:rsidRPr="007C6BB8" w:rsidR="00003375" w:rsidP="00E85302" w:rsidRDefault="00003375" w14:paraId="3C39087A" w14:textId="77777777">
            <w:pPr>
              <w:keepLines/>
            </w:pPr>
            <w:r>
              <w:t>Signature of witness</w:t>
            </w:r>
          </w:p>
        </w:tc>
        <w:tc>
          <w:tcPr>
            <w:tcW w:w="143" w:type="pct"/>
          </w:tcPr>
          <w:p w:rsidRPr="007C6BB8" w:rsidR="00003375" w:rsidP="00E85302" w:rsidRDefault="00003375" w14:paraId="730706A3" w14:textId="77777777">
            <w:pPr>
              <w:keepNext/>
              <w:keepLines/>
            </w:pPr>
          </w:p>
        </w:tc>
        <w:tc>
          <w:tcPr>
            <w:tcW w:w="2343" w:type="pct"/>
            <w:gridSpan w:val="2"/>
          </w:tcPr>
          <w:p w:rsidRPr="00137FCF" w:rsidR="00003375" w:rsidP="00E85302" w:rsidRDefault="00003375" w14:paraId="6F967EA4" w14:textId="77777777">
            <w:pPr>
              <w:keepNext/>
              <w:keepLines/>
            </w:pPr>
          </w:p>
        </w:tc>
      </w:tr>
      <w:tr w:rsidRPr="007C6BB8" w:rsidR="00003375" w:rsidTr="00EA2D00" w14:paraId="7275A073" w14:textId="77777777">
        <w:trPr>
          <w:trHeight w:val="709"/>
        </w:trPr>
        <w:tc>
          <w:tcPr>
            <w:tcW w:w="2514" w:type="pct"/>
            <w:gridSpan w:val="2"/>
            <w:tcBorders>
              <w:top w:val="dotted" w:color="auto" w:sz="4" w:space="0"/>
              <w:bottom w:val="dotted" w:color="auto" w:sz="4" w:space="0"/>
            </w:tcBorders>
          </w:tcPr>
          <w:p w:rsidRPr="007C6BB8" w:rsidR="00003375" w:rsidP="00E85302" w:rsidRDefault="00003375" w14:paraId="460B9CD1" w14:textId="77777777">
            <w:r>
              <w:t>Print name of witness</w:t>
            </w:r>
          </w:p>
        </w:tc>
        <w:tc>
          <w:tcPr>
            <w:tcW w:w="143" w:type="pct"/>
          </w:tcPr>
          <w:p w:rsidRPr="007C6BB8" w:rsidR="00003375" w:rsidP="00E85302" w:rsidRDefault="00003375" w14:paraId="468BD8AA" w14:textId="77777777">
            <w:pPr>
              <w:keepNext/>
              <w:keepLines/>
            </w:pPr>
          </w:p>
        </w:tc>
        <w:tc>
          <w:tcPr>
            <w:tcW w:w="2343" w:type="pct"/>
            <w:gridSpan w:val="2"/>
          </w:tcPr>
          <w:p w:rsidRPr="00137FCF" w:rsidR="00003375" w:rsidP="00E85302" w:rsidRDefault="00003375" w14:paraId="7E03CA52" w14:textId="77777777">
            <w:pPr>
              <w:keepNext/>
              <w:keepLines/>
            </w:pPr>
          </w:p>
        </w:tc>
      </w:tr>
      <w:tr w:rsidRPr="007C6BB8" w:rsidR="00003375" w:rsidTr="00EA2D00" w14:paraId="2E2A1656" w14:textId="77777777">
        <w:trPr>
          <w:trHeight w:val="709"/>
        </w:trPr>
        <w:tc>
          <w:tcPr>
            <w:tcW w:w="2514" w:type="pct"/>
            <w:gridSpan w:val="2"/>
            <w:tcBorders>
              <w:top w:val="dotted" w:color="auto" w:sz="4" w:space="0"/>
              <w:bottom w:val="dotted" w:color="auto" w:sz="4" w:space="0"/>
            </w:tcBorders>
          </w:tcPr>
          <w:p w:rsidRPr="007C6BB8" w:rsidR="00003375" w:rsidP="00E85302" w:rsidRDefault="00003375" w14:paraId="259954F0" w14:textId="77777777">
            <w:r>
              <w:t>Print address of witness</w:t>
            </w:r>
          </w:p>
        </w:tc>
        <w:tc>
          <w:tcPr>
            <w:tcW w:w="143" w:type="pct"/>
          </w:tcPr>
          <w:p w:rsidRPr="007C6BB8" w:rsidR="00003375" w:rsidP="00E85302" w:rsidRDefault="00003375" w14:paraId="065C4A17" w14:textId="77777777"/>
        </w:tc>
        <w:tc>
          <w:tcPr>
            <w:tcW w:w="2343" w:type="pct"/>
            <w:gridSpan w:val="2"/>
          </w:tcPr>
          <w:p w:rsidRPr="00137FCF" w:rsidR="00003375" w:rsidP="00E85302" w:rsidRDefault="00003375" w14:paraId="1D931219" w14:textId="77777777"/>
        </w:tc>
      </w:tr>
      <w:tr w:rsidRPr="007C6BB8" w:rsidR="00003375" w:rsidTr="00EA2D00" w14:paraId="5EBA6F60" w14:textId="77777777">
        <w:trPr>
          <w:trHeight w:val="709"/>
        </w:trPr>
        <w:tc>
          <w:tcPr>
            <w:tcW w:w="2514" w:type="pct"/>
            <w:gridSpan w:val="2"/>
            <w:tcBorders>
              <w:top w:val="dotted" w:color="auto" w:sz="4" w:space="0"/>
            </w:tcBorders>
          </w:tcPr>
          <w:p w:rsidR="00003375" w:rsidP="00E85302" w:rsidRDefault="00003375" w14:paraId="1FA79F23" w14:textId="77777777">
            <w:r>
              <w:t>Occupation of witness</w:t>
            </w:r>
          </w:p>
        </w:tc>
        <w:tc>
          <w:tcPr>
            <w:tcW w:w="143" w:type="pct"/>
          </w:tcPr>
          <w:p w:rsidRPr="007C6BB8" w:rsidR="00003375" w:rsidP="00E85302" w:rsidRDefault="00003375" w14:paraId="7C90B689" w14:textId="77777777"/>
        </w:tc>
        <w:tc>
          <w:tcPr>
            <w:tcW w:w="2343" w:type="pct"/>
            <w:gridSpan w:val="2"/>
          </w:tcPr>
          <w:p w:rsidRPr="00137FCF" w:rsidR="00003375" w:rsidP="00E85302" w:rsidRDefault="00003375" w14:paraId="56B7A825" w14:textId="77777777"/>
        </w:tc>
      </w:tr>
    </w:tbl>
    <w:p w:rsidR="000C0F91" w:rsidP="00003375" w:rsidRDefault="000C0F91" w14:paraId="75D40A1C" w14:textId="77777777">
      <w:pPr>
        <w:pStyle w:val="BodyText"/>
      </w:pPr>
      <w:bookmarkStart w:name="ExecutionClauses" w:id="143"/>
      <w:bookmarkEnd w:id="139"/>
      <w:bookmarkEnd w:id="143"/>
    </w:p>
    <w:sectPr w:rsidR="000C0F91" w:rsidSect="005F0838">
      <w:footerReference w:type="first" r:id="rId17"/>
      <w:pgSz w:w="11907" w:h="16839" w:code="9"/>
      <w:pgMar w:top="1440" w:right="1440" w:bottom="1440" w:left="1440" w:header="706" w:footer="461"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3E8A" w:rsidP="00490BC1" w:rsidRDefault="005D3E8A" w14:paraId="752D15F3" w14:textId="77777777">
      <w:r>
        <w:separator/>
      </w:r>
    </w:p>
  </w:endnote>
  <w:endnote w:type="continuationSeparator" w:id="0">
    <w:p w:rsidR="005D3E8A" w:rsidP="00490BC1" w:rsidRDefault="005D3E8A" w14:paraId="42D8405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309C" w:rsidRDefault="0094309C" w14:paraId="6FCED94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90BC1" w:rsidR="005D3E8A" w:rsidP="00555712" w:rsidRDefault="005D3E8A" w14:paraId="65C4CF42" w14:textId="77777777">
    <w:pPr>
      <w:pStyle w:val="Footer"/>
      <w:jc w:val="right"/>
      <w:rPr>
        <w:rStyle w:val="DocI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90BC1" w:rsidR="005D3E8A" w:rsidP="005F0838" w:rsidRDefault="001242CF" w14:paraId="797CE095" w14:textId="4DC0B747">
    <w:pPr>
      <w:pStyle w:val="Footer"/>
      <w:jc w:val="right"/>
      <w:rPr>
        <w:rStyle w:val="DocID"/>
      </w:rPr>
    </w:pPr>
    <w:r>
      <w:fldChar w:fldCharType="begin"/>
    </w:r>
    <w:r>
      <w:instrText xml:space="preserve"> DOCPROPERTY "DOCID" \* MERGEFORMAT </w:instrText>
    </w:r>
    <w:r>
      <w:fldChar w:fldCharType="separate"/>
    </w:r>
    <w:r w:rsidRPr="001242CF">
      <w:rPr>
        <w:rStyle w:val="DocID"/>
      </w:rPr>
      <w:t>CLD 3446-5980-3692_2</w:t>
    </w:r>
    <w:r>
      <w:rPr>
        <w:rStyle w:val="DocID"/>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3E8A" w:rsidP="0030295B" w:rsidRDefault="005D3E8A" w14:paraId="2F641547" w14:textId="77777777">
    <w:pPr>
      <w:pStyle w:val="Footer"/>
    </w:pPr>
  </w:p>
  <w:p w:rsidR="005D3E8A" w:rsidP="0030295B" w:rsidRDefault="005D3E8A" w14:paraId="2D910682" w14:textId="77777777">
    <w:pPr>
      <w:pStyle w:val="Footer"/>
      <w:pBdr>
        <w:top w:val="single" w:color="auto" w:sz="4" w:space="1"/>
      </w:pBdr>
    </w:pPr>
  </w:p>
  <w:tbl>
    <w:tblPr>
      <w:tblW w:w="5000" w:type="pct"/>
      <w:tblLook w:val="0000" w:firstRow="0" w:lastRow="0" w:firstColumn="0" w:lastColumn="0" w:noHBand="0" w:noVBand="0"/>
    </w:tblPr>
    <w:tblGrid>
      <w:gridCol w:w="3007"/>
      <w:gridCol w:w="3010"/>
      <w:gridCol w:w="3010"/>
    </w:tblGrid>
    <w:tr w:rsidRPr="00DA1DB8" w:rsidR="005D3E8A" w:rsidTr="0030295B" w14:paraId="36129A24" w14:textId="77777777">
      <w:tc>
        <w:tcPr>
          <w:tcW w:w="1666" w:type="pct"/>
        </w:tcPr>
        <w:p w:rsidRPr="00DA1DB8" w:rsidR="005D3E8A" w:rsidP="0030295B" w:rsidRDefault="005D3E8A" w14:paraId="2FB3682B" w14:textId="01D04476">
          <w:pPr>
            <w:rPr>
              <w:sz w:val="18"/>
              <w:szCs w:val="18"/>
            </w:rPr>
          </w:pPr>
        </w:p>
      </w:tc>
      <w:tc>
        <w:tcPr>
          <w:tcW w:w="1667" w:type="pct"/>
        </w:tcPr>
        <w:p w:rsidRPr="00DA1DB8" w:rsidR="005D3E8A" w:rsidP="0030295B" w:rsidRDefault="005D3E8A" w14:paraId="10B00347" w14:textId="77777777">
          <w:pPr>
            <w:jc w:val="center"/>
            <w:rPr>
              <w:sz w:val="18"/>
              <w:szCs w:val="18"/>
            </w:rPr>
          </w:pPr>
        </w:p>
      </w:tc>
      <w:tc>
        <w:tcPr>
          <w:tcW w:w="1667" w:type="pct"/>
        </w:tcPr>
        <w:p w:rsidRPr="00DA1DB8" w:rsidR="005D3E8A" w:rsidP="0030295B" w:rsidRDefault="005D3E8A" w14:paraId="4B7A8379" w14:textId="77777777">
          <w:pPr>
            <w:jc w:val="right"/>
            <w:rPr>
              <w:sz w:val="18"/>
              <w:szCs w:val="18"/>
            </w:rPr>
          </w:pPr>
          <w:r w:rsidRPr="00DA1DB8">
            <w:rPr>
              <w:sz w:val="18"/>
              <w:szCs w:val="18"/>
            </w:rPr>
            <w:t xml:space="preserve"> page </w:t>
          </w:r>
          <w:r w:rsidRPr="00DA1DB8">
            <w:rPr>
              <w:sz w:val="18"/>
              <w:szCs w:val="18"/>
            </w:rPr>
            <w:fldChar w:fldCharType="begin"/>
          </w:r>
          <w:r w:rsidRPr="00DA1DB8">
            <w:rPr>
              <w:sz w:val="18"/>
              <w:szCs w:val="18"/>
            </w:rPr>
            <w:instrText xml:space="preserve"> PAGE </w:instrText>
          </w:r>
          <w:r w:rsidRPr="00DA1DB8">
            <w:rPr>
              <w:sz w:val="18"/>
              <w:szCs w:val="18"/>
            </w:rPr>
            <w:fldChar w:fldCharType="separate"/>
          </w:r>
          <w:r>
            <w:rPr>
              <w:noProof/>
              <w:sz w:val="18"/>
              <w:szCs w:val="18"/>
            </w:rPr>
            <w:t>i</w:t>
          </w:r>
          <w:r w:rsidRPr="00DA1DB8">
            <w:rPr>
              <w:noProof/>
              <w:sz w:val="18"/>
              <w:szCs w:val="18"/>
            </w:rPr>
            <w:fldChar w:fldCharType="end"/>
          </w:r>
        </w:p>
      </w:tc>
    </w:tr>
    <w:tr w:rsidRPr="00DA1DB8" w:rsidR="005D3E8A" w:rsidTr="0030295B" w14:paraId="27A0C469" w14:textId="77777777">
      <w:tc>
        <w:tcPr>
          <w:tcW w:w="1666" w:type="pct"/>
        </w:tcPr>
        <w:p w:rsidRPr="00DA1DB8" w:rsidR="005D3E8A" w:rsidP="0030295B" w:rsidRDefault="005D3E8A" w14:paraId="02B0211D" w14:textId="2DDF106D">
          <w:pPr>
            <w:rPr>
              <w:sz w:val="18"/>
              <w:szCs w:val="18"/>
            </w:rPr>
          </w:pPr>
        </w:p>
      </w:tc>
      <w:tc>
        <w:tcPr>
          <w:tcW w:w="1667" w:type="pct"/>
        </w:tcPr>
        <w:p w:rsidRPr="00DA1DB8" w:rsidR="005D3E8A" w:rsidP="0030295B" w:rsidRDefault="005D3E8A" w14:paraId="39F2F455" w14:textId="77777777">
          <w:pPr>
            <w:jc w:val="center"/>
            <w:rPr>
              <w:sz w:val="18"/>
              <w:szCs w:val="18"/>
            </w:rPr>
          </w:pPr>
        </w:p>
      </w:tc>
      <w:tc>
        <w:tcPr>
          <w:tcW w:w="1667" w:type="pct"/>
        </w:tcPr>
        <w:p w:rsidRPr="00B51672" w:rsidR="005D3E8A" w:rsidP="0030295B" w:rsidRDefault="005D3E8A" w14:paraId="38942D75" w14:textId="46F01414">
          <w:pPr>
            <w:jc w:val="right"/>
            <w:rPr>
              <w:noProof/>
              <w:sz w:val="18"/>
              <w:szCs w:val="18"/>
              <w:lang w:eastAsia="en-AU"/>
            </w:rPr>
          </w:pPr>
          <w:r>
            <w:rPr>
              <w:noProof/>
              <w:sz w:val="18"/>
              <w:szCs w:val="18"/>
              <w:lang w:eastAsia="en-AU"/>
            </w:rPr>
            <w:fldChar w:fldCharType="begin"/>
          </w:r>
          <w:r>
            <w:rPr>
              <w:noProof/>
              <w:sz w:val="18"/>
              <w:szCs w:val="18"/>
              <w:lang w:eastAsia="en-AU"/>
            </w:rPr>
            <w:instrText xml:space="preserve"> DOCPROPERTY  DocID  \* MERGEFORMAT </w:instrText>
          </w:r>
          <w:r>
            <w:rPr>
              <w:noProof/>
              <w:sz w:val="18"/>
              <w:szCs w:val="18"/>
              <w:lang w:eastAsia="en-AU"/>
            </w:rPr>
            <w:fldChar w:fldCharType="separate"/>
          </w:r>
          <w:r w:rsidRPr="001242CF" w:rsidR="001242CF">
            <w:rPr>
              <w:rStyle w:val="DocID"/>
            </w:rPr>
            <w:t>CLD 3446-5980-3692_2</w:t>
          </w:r>
          <w:r>
            <w:rPr>
              <w:noProof/>
              <w:sz w:val="18"/>
              <w:szCs w:val="18"/>
              <w:lang w:eastAsia="en-AU"/>
            </w:rPr>
            <w:fldChar w:fldCharType="end"/>
          </w:r>
        </w:p>
      </w:tc>
    </w:tr>
  </w:tbl>
  <w:p w:rsidRPr="00490BC1" w:rsidR="005D3E8A" w:rsidP="005F0838" w:rsidRDefault="005D3E8A" w14:paraId="5D9BC0FE" w14:textId="77777777">
    <w:pPr>
      <w:pStyle w:val="Footer"/>
      <w:jc w:val="right"/>
      <w:rPr>
        <w:rStyle w:val="DocID"/>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90BC1" w:rsidR="005D3E8A" w:rsidP="00490BC1" w:rsidRDefault="001242CF" w14:paraId="47478CDA" w14:textId="590863ED">
    <w:pPr>
      <w:pStyle w:val="Footer"/>
      <w:jc w:val="right"/>
      <w:rPr>
        <w:rStyle w:val="DocID"/>
      </w:rPr>
    </w:pPr>
    <w:r>
      <w:fldChar w:fldCharType="begin"/>
    </w:r>
    <w:r>
      <w:instrText xml:space="preserve"> DOCPROPERTY "DOCID" \* MERGEFORMAT </w:instrText>
    </w:r>
    <w:r>
      <w:fldChar w:fldCharType="separate"/>
    </w:r>
    <w:r w:rsidRPr="001242CF">
      <w:rPr>
        <w:rStyle w:val="DocID"/>
      </w:rPr>
      <w:t>CLD 3446-5980-3692_2</w:t>
    </w:r>
    <w:r>
      <w:rPr>
        <w:rStyle w:val="DocI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3E8A" w:rsidP="00490BC1" w:rsidRDefault="005D3E8A" w14:paraId="40294057" w14:textId="77777777">
      <w:r>
        <w:separator/>
      </w:r>
    </w:p>
  </w:footnote>
  <w:footnote w:type="continuationSeparator" w:id="0">
    <w:p w:rsidR="005D3E8A" w:rsidP="00490BC1" w:rsidRDefault="005D3E8A" w14:paraId="605BF84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309C" w:rsidRDefault="0094309C" w14:paraId="75F26C82"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0D68" w:rsidP="00555712" w:rsidRDefault="00B10D68" w14:paraId="4B5AFF4E" w14:textId="77777777">
    <w:pPr>
      <w:pStyle w:val="Header"/>
      <w:ind w:left="-646"/>
      <w:rPr>
        <w:b/>
        <w:bCs/>
      </w:rPr>
    </w:pPr>
  </w:p>
  <w:p w:rsidR="00B10D68" w:rsidP="00555712" w:rsidRDefault="00B10D68" w14:paraId="30FE0B38" w14:textId="77777777">
    <w:pPr>
      <w:pStyle w:val="Header"/>
      <w:ind w:left="-646"/>
      <w:rPr>
        <w:b/>
        <w:bCs/>
      </w:rPr>
    </w:pPr>
  </w:p>
  <w:p w:rsidRPr="0026290A" w:rsidR="005D3E8A" w:rsidP="00555712" w:rsidRDefault="005D3E8A" w14:paraId="24F2A94D" w14:textId="7D012BE6">
    <w:pPr>
      <w:pStyle w:val="Header"/>
      <w:ind w:left="-646"/>
      <w:rPr>
        <w:b/>
        <w:bCs/>
      </w:rPr>
    </w:pPr>
    <w:r>
      <w:rPr>
        <w:noProof/>
      </w:rPr>
      <w:drawing>
        <wp:inline distT="0" distB="0" distL="0" distR="0" wp14:anchorId="4E06A8DC" wp14:editId="7088F1F6">
          <wp:extent cx="2654295" cy="534035"/>
          <wp:effectExtent l="0" t="0" r="0" b="0"/>
          <wp:docPr id="5" name="Picture 5"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7459" cy="54070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309C" w:rsidRDefault="0094309C" w14:paraId="3E66F0A2"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4513"/>
      <w:gridCol w:w="4514"/>
    </w:tblGrid>
    <w:tr w:rsidRPr="00A26B33" w:rsidR="005D3E8A" w:rsidTr="0030295B" w14:paraId="2FFDCDE4" w14:textId="77777777">
      <w:tc>
        <w:tcPr>
          <w:tcW w:w="2500" w:type="pct"/>
        </w:tcPr>
        <w:p w:rsidRPr="00A26B33" w:rsidR="005D3E8A" w:rsidP="0030295B" w:rsidRDefault="005D3E8A" w14:paraId="6AF5457D" w14:textId="6AE5888A">
          <w:pPr>
            <w:tabs>
              <w:tab w:val="center" w:pos="2159"/>
            </w:tabs>
            <w:rPr>
              <w:b/>
              <w:sz w:val="20"/>
            </w:rPr>
          </w:pPr>
        </w:p>
      </w:tc>
      <w:tc>
        <w:tcPr>
          <w:tcW w:w="2500" w:type="pct"/>
        </w:tcPr>
        <w:p w:rsidRPr="00A26B33" w:rsidR="005D3E8A" w:rsidP="0030295B" w:rsidRDefault="005D3E8A" w14:paraId="5E77AB91" w14:textId="76D1D501">
          <w:pPr>
            <w:jc w:val="right"/>
            <w:rPr>
              <w:sz w:val="20"/>
            </w:rPr>
          </w:pPr>
          <w:r>
            <w:rPr>
              <w:sz w:val="20"/>
            </w:rPr>
            <w:t>Essential System Services Agreement</w:t>
          </w:r>
        </w:p>
      </w:tc>
    </w:tr>
  </w:tbl>
  <w:p w:rsidR="005D3E8A" w:rsidP="0030295B" w:rsidRDefault="005D3E8A" w14:paraId="36D0731A" w14:textId="77777777">
    <w:pPr>
      <w:pStyle w:val="Header"/>
      <w:pBdr>
        <w:bottom w:val="single" w:color="auto" w:sz="4" w:space="1"/>
      </w:pBdr>
    </w:pPr>
  </w:p>
  <w:p w:rsidR="005D3E8A" w:rsidRDefault="005D3E8A" w14:paraId="75DC8D06" w14:textId="77777777">
    <w:pPr>
      <w:pStyle w:val="Header"/>
    </w:pPr>
  </w:p>
  <w:p w:rsidR="005D3E8A" w:rsidRDefault="005D3E8A" w14:paraId="291B248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4EECE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6B6E7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1F0669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9E296A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D0CD58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4C798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EC8F05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CB679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5FA7BA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1F0179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372B03"/>
    <w:multiLevelType w:val="hybridMultilevel"/>
    <w:tmpl w:val="BDBA439C"/>
    <w:lvl w:ilvl="0" w:tplc="6BD0A9B4">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AA866E6"/>
    <w:multiLevelType w:val="multilevel"/>
    <w:tmpl w:val="6150CB92"/>
    <w:name w:val="Annexure"/>
    <w:lvl w:ilvl="0">
      <w:start w:val="1"/>
      <w:numFmt w:val="decimal"/>
      <w:pStyle w:val="S4Heading1"/>
      <w:suff w:val="nothing"/>
      <w:lvlText w:val="Annexure %1"/>
      <w:lvlJc w:val="left"/>
      <w:pPr>
        <w:tabs>
          <w:tab w:val="num" w:pos="0"/>
        </w:tabs>
        <w:ind w:left="0" w:firstLine="0"/>
      </w:pPr>
      <w:rPr>
        <w:b w:val="0"/>
        <w:i w:val="0"/>
        <w:caps w:val="0"/>
        <w:color w:val="010000"/>
        <w:sz w:val="32"/>
        <w:u w:val="none"/>
      </w:rPr>
    </w:lvl>
    <w:lvl w:ilvl="1">
      <w:start w:val="1"/>
      <w:numFmt w:val="decimal"/>
      <w:pStyle w:val="S4Heading2"/>
      <w:lvlText w:val="%2."/>
      <w:lvlJc w:val="left"/>
      <w:pPr>
        <w:tabs>
          <w:tab w:val="num" w:pos="709"/>
        </w:tabs>
        <w:ind w:left="709" w:hanging="709"/>
      </w:pPr>
      <w:rPr>
        <w:b/>
        <w:color w:val="010000"/>
        <w:u w:val="none"/>
      </w:rPr>
    </w:lvl>
    <w:lvl w:ilvl="2">
      <w:start w:val="1"/>
      <w:numFmt w:val="decimal"/>
      <w:pStyle w:val="S4Heading3"/>
      <w:lvlText w:val="%2.%3"/>
      <w:lvlJc w:val="left"/>
      <w:pPr>
        <w:tabs>
          <w:tab w:val="num" w:pos="709"/>
        </w:tabs>
        <w:ind w:left="709" w:hanging="709"/>
      </w:pPr>
      <w:rPr>
        <w:b/>
        <w:color w:val="010000"/>
        <w:u w:val="none"/>
      </w:rPr>
    </w:lvl>
    <w:lvl w:ilvl="3">
      <w:start w:val="1"/>
      <w:numFmt w:val="lowerLetter"/>
      <w:pStyle w:val="S4Heading4"/>
      <w:lvlText w:val="(%4)"/>
      <w:lvlJc w:val="left"/>
      <w:pPr>
        <w:tabs>
          <w:tab w:val="num" w:pos="1418"/>
        </w:tabs>
        <w:ind w:left="1418" w:hanging="709"/>
      </w:pPr>
      <w:rPr>
        <w:color w:val="010000"/>
        <w:u w:val="none"/>
      </w:rPr>
    </w:lvl>
    <w:lvl w:ilvl="4">
      <w:start w:val="1"/>
      <w:numFmt w:val="lowerRoman"/>
      <w:pStyle w:val="S4Heading5"/>
      <w:lvlText w:val="(%5)"/>
      <w:lvlJc w:val="left"/>
      <w:pPr>
        <w:tabs>
          <w:tab w:val="num" w:pos="2126"/>
        </w:tabs>
        <w:ind w:left="2126" w:hanging="708"/>
      </w:pPr>
      <w:rPr>
        <w:color w:val="010000"/>
        <w:u w:val="none"/>
      </w:rPr>
    </w:lvl>
    <w:lvl w:ilvl="5">
      <w:start w:val="1"/>
      <w:numFmt w:val="upperLetter"/>
      <w:pStyle w:val="S4Heading6"/>
      <w:lvlText w:val="%6."/>
      <w:lvlJc w:val="left"/>
      <w:pPr>
        <w:tabs>
          <w:tab w:val="num" w:pos="2835"/>
        </w:tabs>
        <w:ind w:left="2835" w:hanging="709"/>
      </w:pPr>
      <w:rPr>
        <w:color w:val="010000"/>
        <w:u w:val="none"/>
      </w:rPr>
    </w:lvl>
    <w:lvl w:ilvl="6">
      <w:start w:val="1"/>
      <w:numFmt w:val="lowerRoman"/>
      <w:pStyle w:val="S4Heading7"/>
      <w:lvlText w:val="(%7)"/>
      <w:lvlJc w:val="left"/>
      <w:pPr>
        <w:tabs>
          <w:tab w:val="num" w:pos="3544"/>
        </w:tabs>
        <w:ind w:left="3544" w:hanging="709"/>
      </w:pPr>
      <w:rPr>
        <w:color w:val="010000"/>
        <w:u w:val="none"/>
      </w:rPr>
    </w:lvl>
    <w:lvl w:ilvl="7">
      <w:start w:val="1"/>
      <w:numFmt w:val="none"/>
      <w:pStyle w:val="S4Heading8"/>
      <w:lvlText w:val=""/>
      <w:lvlJc w:val="left"/>
      <w:pPr>
        <w:tabs>
          <w:tab w:val="num" w:pos="2835"/>
        </w:tabs>
        <w:ind w:left="2835" w:hanging="709"/>
      </w:pPr>
      <w:rPr>
        <w:color w:val="010000"/>
        <w:u w:val="none"/>
      </w:rPr>
    </w:lvl>
    <w:lvl w:ilvl="8">
      <w:start w:val="1"/>
      <w:numFmt w:val="none"/>
      <w:pStyle w:val="S4Heading9"/>
      <w:lvlText w:val="%9"/>
      <w:lvlJc w:val="left"/>
      <w:pPr>
        <w:tabs>
          <w:tab w:val="num" w:pos="2835"/>
        </w:tabs>
        <w:ind w:left="2835" w:hanging="709"/>
      </w:pPr>
      <w:rPr>
        <w:color w:val="010000"/>
        <w:u w:val="none"/>
      </w:rPr>
    </w:lvl>
  </w:abstractNum>
  <w:abstractNum w:abstractNumId="12" w15:restartNumberingAfterBreak="0">
    <w:nsid w:val="1D1C7EEF"/>
    <w:multiLevelType w:val="hybridMultilevel"/>
    <w:tmpl w:val="97DAFE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4DA081E"/>
    <w:multiLevelType w:val="multilevel"/>
    <w:tmpl w:val="034A73C4"/>
    <w:styleLink w:val="Schedules"/>
    <w:lvl w:ilvl="0">
      <w:start w:val="1"/>
      <w:numFmt w:val="decimal"/>
      <w:suff w:val="nothing"/>
      <w:lvlText w:val="Schedule %1"/>
      <w:lvlJc w:val="left"/>
      <w:pPr>
        <w:ind w:left="0" w:firstLine="0"/>
      </w:pPr>
      <w:rPr>
        <w:rFonts w:hint="default"/>
      </w:rPr>
    </w:lvl>
    <w:lvl w:ilvl="1">
      <w:start w:val="1"/>
      <w:numFmt w:val="decimal"/>
      <w:lvlText w:val="%2."/>
      <w:lvlJc w:val="left"/>
      <w:pPr>
        <w:ind w:left="720" w:hanging="720"/>
      </w:pPr>
      <w:rPr>
        <w:rFonts w:hint="default"/>
      </w:rPr>
    </w:lvl>
    <w:lvl w:ilvl="2">
      <w:start w:val="1"/>
      <w:numFmt w:val="decimal"/>
      <w:lvlText w:val="%2.%3"/>
      <w:lvlJc w:val="left"/>
      <w:pPr>
        <w:ind w:left="720" w:hanging="720"/>
      </w:pPr>
      <w:rPr>
        <w:rFonts w:hint="default"/>
      </w:rPr>
    </w:lvl>
    <w:lvl w:ilvl="3">
      <w:start w:val="1"/>
      <w:numFmt w:val="lowerLetter"/>
      <w:lvlText w:val="(%4)"/>
      <w:lvlJc w:val="left"/>
      <w:pPr>
        <w:ind w:left="1440" w:hanging="720"/>
      </w:pPr>
      <w:rPr>
        <w:rFonts w:hint="default"/>
      </w:rPr>
    </w:lvl>
    <w:lvl w:ilvl="4">
      <w:start w:val="1"/>
      <w:numFmt w:val="lowerRoman"/>
      <w:lvlText w:val="(%5)"/>
      <w:lvlJc w:val="left"/>
      <w:pPr>
        <w:ind w:left="2160" w:hanging="720"/>
      </w:pPr>
      <w:rPr>
        <w:rFonts w:hint="default"/>
      </w:rPr>
    </w:lvl>
    <w:lvl w:ilvl="5">
      <w:start w:val="1"/>
      <w:numFmt w:val="upperLetter"/>
      <w:lvlText w:val="%6."/>
      <w:lvlJc w:val="left"/>
      <w:pPr>
        <w:ind w:left="2880" w:hanging="720"/>
      </w:pPr>
      <w:rPr>
        <w:rFonts w:hint="default"/>
      </w:rPr>
    </w:lvl>
    <w:lvl w:ilvl="6">
      <w:start w:val="1"/>
      <w:numFmt w:val="none"/>
      <w:lvlText w:val=""/>
      <w:lvlJc w:val="left"/>
      <w:pPr>
        <w:ind w:left="-32767"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32767" w:firstLine="32767"/>
      </w:pPr>
      <w:rPr>
        <w:rFonts w:hint="default"/>
      </w:rPr>
    </w:lvl>
  </w:abstractNum>
  <w:abstractNum w:abstractNumId="14" w15:restartNumberingAfterBreak="0">
    <w:nsid w:val="27A058CF"/>
    <w:multiLevelType w:val="hybridMultilevel"/>
    <w:tmpl w:val="976694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446E20"/>
    <w:multiLevelType w:val="multilevel"/>
    <w:tmpl w:val="D8F4C540"/>
    <w:name w:val="Body1*[1(a)(i)]"/>
    <w:lvl w:ilvl="0">
      <w:start w:val="1"/>
      <w:numFmt w:val="decimal"/>
      <w:lvlText w:val="%1."/>
      <w:lvlJc w:val="left"/>
      <w:pPr>
        <w:tabs>
          <w:tab w:val="num" w:pos="709"/>
        </w:tabs>
        <w:ind w:left="709" w:hanging="709"/>
      </w:pPr>
      <w:rPr>
        <w:b w:val="0"/>
        <w:caps/>
        <w:smallCaps w:val="0"/>
        <w:color w:val="010000"/>
        <w:u w:val="none"/>
      </w:rPr>
    </w:lvl>
    <w:lvl w:ilvl="1">
      <w:start w:val="1"/>
      <w:numFmt w:val="lowerLetter"/>
      <w:lvlText w:val="(%2)"/>
      <w:lvlJc w:val="left"/>
      <w:pPr>
        <w:tabs>
          <w:tab w:val="num" w:pos="1418"/>
        </w:tabs>
        <w:ind w:left="1418" w:hanging="709"/>
      </w:pPr>
      <w:rPr>
        <w:b w:val="0"/>
        <w:color w:val="010000"/>
        <w:u w:val="none"/>
      </w:rPr>
    </w:lvl>
    <w:lvl w:ilvl="2">
      <w:start w:val="1"/>
      <w:numFmt w:val="lowerRoman"/>
      <w:lvlText w:val="(%3)"/>
      <w:lvlJc w:val="left"/>
      <w:pPr>
        <w:tabs>
          <w:tab w:val="num" w:pos="2126"/>
        </w:tabs>
        <w:ind w:left="2126" w:hanging="708"/>
      </w:pPr>
      <w:rPr>
        <w:color w:val="010000"/>
        <w:u w:val="none"/>
      </w:rPr>
    </w:lvl>
    <w:lvl w:ilvl="3">
      <w:start w:val="1"/>
      <w:numFmt w:val="upperLetter"/>
      <w:lvlText w:val="%4."/>
      <w:lvlJc w:val="left"/>
      <w:pPr>
        <w:tabs>
          <w:tab w:val="num" w:pos="2835"/>
        </w:tabs>
        <w:ind w:left="2835" w:hanging="709"/>
      </w:pPr>
      <w:rPr>
        <w:color w:val="010000"/>
        <w:u w:val="none"/>
      </w:rPr>
    </w:lvl>
    <w:lvl w:ilvl="4">
      <w:start w:val="1"/>
      <w:numFmt w:val="lowerLetter"/>
      <w:lvlText w:val="%5."/>
      <w:lvlJc w:val="left"/>
      <w:pPr>
        <w:tabs>
          <w:tab w:val="num" w:pos="3544"/>
        </w:tabs>
        <w:ind w:left="3544" w:hanging="709"/>
      </w:pPr>
      <w:rPr>
        <w:color w:val="010000"/>
        <w:u w:val="none"/>
      </w:rPr>
    </w:lvl>
    <w:lvl w:ilvl="5">
      <w:start w:val="1"/>
      <w:numFmt w:val="lowerRoman"/>
      <w:lvlText w:val="%6."/>
      <w:lvlJc w:val="left"/>
      <w:pPr>
        <w:tabs>
          <w:tab w:val="num" w:pos="4253"/>
        </w:tabs>
        <w:ind w:left="4253" w:hanging="709"/>
      </w:pPr>
      <w:rPr>
        <w:color w:val="010000"/>
        <w:u w:val="none"/>
      </w:rPr>
    </w:lvl>
    <w:lvl w:ilvl="6">
      <w:start w:val="1"/>
      <w:numFmt w:val="decimal"/>
      <w:lvlText w:val="%7."/>
      <w:lvlJc w:val="left"/>
      <w:pPr>
        <w:tabs>
          <w:tab w:val="num" w:pos="2835"/>
        </w:tabs>
        <w:ind w:left="2835" w:hanging="709"/>
      </w:pPr>
      <w:rPr>
        <w:color w:val="010000"/>
        <w:u w:val="none"/>
      </w:rPr>
    </w:lvl>
    <w:lvl w:ilvl="7">
      <w:start w:val="1"/>
      <w:numFmt w:val="lowerLetter"/>
      <w:lvlText w:val="%8."/>
      <w:lvlJc w:val="left"/>
      <w:pPr>
        <w:tabs>
          <w:tab w:val="num" w:pos="3544"/>
        </w:tabs>
        <w:ind w:left="3544" w:hanging="709"/>
      </w:pPr>
      <w:rPr>
        <w:color w:val="010000"/>
        <w:u w:val="none"/>
      </w:rPr>
    </w:lvl>
    <w:lvl w:ilvl="8">
      <w:start w:val="1"/>
      <w:numFmt w:val="lowerRoman"/>
      <w:lvlText w:val="%9."/>
      <w:lvlJc w:val="left"/>
      <w:pPr>
        <w:tabs>
          <w:tab w:val="num" w:pos="4253"/>
        </w:tabs>
        <w:ind w:left="4253" w:hanging="709"/>
      </w:pPr>
      <w:rPr>
        <w:color w:val="010000"/>
        <w:u w:val="none"/>
      </w:rPr>
    </w:lvl>
  </w:abstractNum>
  <w:abstractNum w:abstractNumId="16" w15:restartNumberingAfterBreak="0">
    <w:nsid w:val="3C9157C0"/>
    <w:multiLevelType w:val="multilevel"/>
    <w:tmpl w:val="9FD8B506"/>
    <w:styleLink w:val="CUIndent"/>
    <w:lvl w:ilvl="0">
      <w:start w:val="1"/>
      <w:numFmt w:val="none"/>
      <w:pStyle w:val="IndentParaLevel1"/>
      <w:lvlText w:val="%1"/>
      <w:lvlJc w:val="left"/>
      <w:pPr>
        <w:tabs>
          <w:tab w:val="num" w:pos="964"/>
        </w:tabs>
        <w:ind w:left="964"/>
      </w:pPr>
      <w:rPr>
        <w:rFonts w:cs="Times New Roman" w:hint="default"/>
      </w:rPr>
    </w:lvl>
    <w:lvl w:ilvl="1">
      <w:start w:val="1"/>
      <w:numFmt w:val="none"/>
      <w:pStyle w:val="IndentParaLevel2"/>
      <w:lvlText w:val="%2"/>
      <w:lvlJc w:val="left"/>
      <w:pPr>
        <w:tabs>
          <w:tab w:val="num" w:pos="1928"/>
        </w:tabs>
        <w:ind w:left="1928"/>
      </w:pPr>
      <w:rPr>
        <w:rFonts w:cs="Times New Roman" w:hint="default"/>
      </w:rPr>
    </w:lvl>
    <w:lvl w:ilvl="2">
      <w:start w:val="1"/>
      <w:numFmt w:val="none"/>
      <w:pStyle w:val="IndentParaLevel3"/>
      <w:lvlText w:val=""/>
      <w:lvlJc w:val="left"/>
      <w:pPr>
        <w:tabs>
          <w:tab w:val="num" w:pos="2892"/>
        </w:tabs>
        <w:ind w:left="2892"/>
      </w:pPr>
      <w:rPr>
        <w:rFonts w:cs="Times New Roman" w:hint="default"/>
      </w:rPr>
    </w:lvl>
    <w:lvl w:ilvl="3">
      <w:start w:val="1"/>
      <w:numFmt w:val="none"/>
      <w:pStyle w:val="IndentParaLevel4"/>
      <w:lvlText w:val=""/>
      <w:lvlJc w:val="left"/>
      <w:pPr>
        <w:tabs>
          <w:tab w:val="num" w:pos="3856"/>
        </w:tabs>
        <w:ind w:left="3856"/>
      </w:pPr>
      <w:rPr>
        <w:rFonts w:cs="Times New Roman" w:hint="default"/>
      </w:rPr>
    </w:lvl>
    <w:lvl w:ilvl="4">
      <w:start w:val="1"/>
      <w:numFmt w:val="none"/>
      <w:pStyle w:val="IndentParaLevel5"/>
      <w:lvlText w:val=""/>
      <w:lvlJc w:val="left"/>
      <w:pPr>
        <w:tabs>
          <w:tab w:val="num" w:pos="4820"/>
        </w:tabs>
        <w:ind w:left="4820"/>
      </w:pPr>
      <w:rPr>
        <w:rFonts w:cs="Times New Roman" w:hint="default"/>
      </w:rPr>
    </w:lvl>
    <w:lvl w:ilvl="5">
      <w:start w:val="1"/>
      <w:numFmt w:val="none"/>
      <w:pStyle w:val="IndentParaLevel6"/>
      <w:lvlText w:val=""/>
      <w:lvlJc w:val="left"/>
      <w:pPr>
        <w:tabs>
          <w:tab w:val="num" w:pos="5783"/>
        </w:tabs>
        <w:ind w:left="5783"/>
      </w:pPr>
      <w:rPr>
        <w:rFonts w:cs="Times New Roman" w:hint="default"/>
      </w:rPr>
    </w:lvl>
    <w:lvl w:ilvl="6">
      <w:start w:val="1"/>
      <w:numFmt w:val="none"/>
      <w:lvlText w:val=""/>
      <w:lvlJc w:val="left"/>
      <w:pPr>
        <w:tabs>
          <w:tab w:val="num" w:pos="964"/>
        </w:tabs>
        <w:ind w:left="964"/>
      </w:pPr>
      <w:rPr>
        <w:rFonts w:cs="Times New Roman" w:hint="default"/>
      </w:rPr>
    </w:lvl>
    <w:lvl w:ilvl="7">
      <w:start w:val="1"/>
      <w:numFmt w:val="none"/>
      <w:lvlText w:val=""/>
      <w:lvlJc w:val="left"/>
      <w:pPr>
        <w:tabs>
          <w:tab w:val="num" w:pos="964"/>
        </w:tabs>
        <w:ind w:left="964"/>
      </w:pPr>
      <w:rPr>
        <w:rFonts w:cs="Times New Roman" w:hint="default"/>
      </w:rPr>
    </w:lvl>
    <w:lvl w:ilvl="8">
      <w:start w:val="1"/>
      <w:numFmt w:val="none"/>
      <w:lvlText w:val=""/>
      <w:lvlJc w:val="left"/>
      <w:pPr>
        <w:tabs>
          <w:tab w:val="num" w:pos="964"/>
        </w:tabs>
        <w:ind w:left="964"/>
      </w:pPr>
      <w:rPr>
        <w:rFonts w:cs="Times New Roman" w:hint="default"/>
      </w:rPr>
    </w:lvl>
  </w:abstractNum>
  <w:abstractNum w:abstractNumId="17" w15:restartNumberingAfterBreak="0">
    <w:nsid w:val="3D0B1AAD"/>
    <w:multiLevelType w:val="multilevel"/>
    <w:tmpl w:val="2D62989C"/>
    <w:name w:val="(Unnamed Numbering Scheme)"/>
    <w:lvl w:ilvl="0">
      <w:start w:val="1"/>
      <w:numFmt w:val="none"/>
      <w:suff w:val="nothing"/>
      <w:lvlText w:val=""/>
      <w:lvlJc w:val="left"/>
      <w:pPr>
        <w:ind w:left="720" w:firstLine="0"/>
      </w:pPr>
      <w:rPr>
        <w:rFonts w:hint="default"/>
      </w:rPr>
    </w:lvl>
    <w:lvl w:ilvl="1">
      <w:start w:val="1"/>
      <w:numFmt w:val="lowerLetter"/>
      <w:lvlText w:val="(%2)"/>
      <w:lvlJc w:val="left"/>
      <w:pPr>
        <w:tabs>
          <w:tab w:val="num" w:pos="720"/>
        </w:tabs>
        <w:ind w:left="1440" w:hanging="720"/>
      </w:pPr>
      <w:rPr>
        <w:rFonts w:hint="default"/>
      </w:rPr>
    </w:lvl>
    <w:lvl w:ilvl="2">
      <w:start w:val="1"/>
      <w:numFmt w:val="lowerRoman"/>
      <w:lvlText w:val="(%3)"/>
      <w:lvlJc w:val="left"/>
      <w:pPr>
        <w:tabs>
          <w:tab w:val="num" w:pos="1440"/>
        </w:tabs>
        <w:ind w:left="2160" w:hanging="720"/>
      </w:pPr>
      <w:rPr>
        <w:rFonts w:hint="default"/>
      </w:rPr>
    </w:lvl>
    <w:lvl w:ilvl="3">
      <w:start w:val="1"/>
      <w:numFmt w:val="upperLetter"/>
      <w:lvlText w:val="%4."/>
      <w:lvlJc w:val="left"/>
      <w:pPr>
        <w:tabs>
          <w:tab w:val="num" w:pos="2160"/>
        </w:tabs>
        <w:ind w:left="2880" w:hanging="72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484C5FBA"/>
    <w:multiLevelType w:val="hybridMultilevel"/>
    <w:tmpl w:val="3F947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BF62EA"/>
    <w:multiLevelType w:val="multilevel"/>
    <w:tmpl w:val="24E4834A"/>
    <w:styleLink w:val="Headings"/>
    <w:lvl w:ilvl="0">
      <w:start w:val="1"/>
      <w:numFmt w:val="decimal"/>
      <w:pStyle w:val="Heading1"/>
      <w:lvlText w:val="%1."/>
      <w:lvlJc w:val="left"/>
      <w:pPr>
        <w:tabs>
          <w:tab w:val="num" w:pos="709"/>
        </w:tabs>
        <w:ind w:left="709" w:hanging="709"/>
      </w:pPr>
      <w:rPr>
        <w:rFonts w:hint="default"/>
        <w:caps/>
        <w:smallCaps w:val="0"/>
        <w:vanish w:val="0"/>
        <w:color w:val="010000"/>
        <w:u w:val="none"/>
      </w:rPr>
    </w:lvl>
    <w:lvl w:ilvl="1">
      <w:start w:val="1"/>
      <w:numFmt w:val="decimal"/>
      <w:pStyle w:val="Heading2"/>
      <w:isLgl/>
      <w:lvlText w:val="%1.%2"/>
      <w:lvlJc w:val="left"/>
      <w:pPr>
        <w:tabs>
          <w:tab w:val="num" w:pos="709"/>
        </w:tabs>
        <w:ind w:left="709" w:hanging="709"/>
      </w:pPr>
      <w:rPr>
        <w:rFonts w:hint="default"/>
        <w:b w:val="0"/>
        <w:vanish w:val="0"/>
        <w:color w:val="010000"/>
        <w:u w:val="none"/>
      </w:rPr>
    </w:lvl>
    <w:lvl w:ilvl="2">
      <w:start w:val="1"/>
      <w:numFmt w:val="lowerLetter"/>
      <w:pStyle w:val="Heading3"/>
      <w:lvlText w:val="(%3)"/>
      <w:lvlJc w:val="left"/>
      <w:pPr>
        <w:tabs>
          <w:tab w:val="num" w:pos="1418"/>
        </w:tabs>
        <w:ind w:left="1418" w:hanging="709"/>
      </w:pPr>
      <w:rPr>
        <w:rFonts w:hint="default"/>
        <w:vanish w:val="0"/>
        <w:color w:val="010000"/>
        <w:u w:val="none"/>
      </w:rPr>
    </w:lvl>
    <w:lvl w:ilvl="3">
      <w:start w:val="1"/>
      <w:numFmt w:val="lowerRoman"/>
      <w:pStyle w:val="Heading4"/>
      <w:lvlText w:val="(%4)"/>
      <w:lvlJc w:val="left"/>
      <w:pPr>
        <w:tabs>
          <w:tab w:val="num" w:pos="2126"/>
        </w:tabs>
        <w:ind w:left="2126" w:hanging="708"/>
      </w:pPr>
      <w:rPr>
        <w:rFonts w:hint="default"/>
        <w:vanish w:val="0"/>
        <w:color w:val="010000"/>
        <w:u w:val="none"/>
      </w:rPr>
    </w:lvl>
    <w:lvl w:ilvl="4">
      <w:start w:val="1"/>
      <w:numFmt w:val="upperLetter"/>
      <w:pStyle w:val="Heading5"/>
      <w:lvlText w:val="%5."/>
      <w:lvlJc w:val="left"/>
      <w:pPr>
        <w:tabs>
          <w:tab w:val="num" w:pos="2835"/>
        </w:tabs>
        <w:ind w:left="2835" w:hanging="709"/>
      </w:pPr>
      <w:rPr>
        <w:rFonts w:hint="default"/>
        <w:vanish w:val="0"/>
        <w:color w:val="010000"/>
        <w:u w:val="none"/>
      </w:rPr>
    </w:lvl>
    <w:lvl w:ilvl="5">
      <w:start w:val="1"/>
      <w:numFmt w:val="lowerRoman"/>
      <w:pStyle w:val="Heading6"/>
      <w:lvlText w:val="%6."/>
      <w:lvlJc w:val="left"/>
      <w:pPr>
        <w:tabs>
          <w:tab w:val="num" w:pos="3544"/>
        </w:tabs>
        <w:ind w:left="3544" w:hanging="709"/>
      </w:pPr>
      <w:rPr>
        <w:rFonts w:hint="default"/>
        <w:vanish w:val="0"/>
        <w:color w:val="010000"/>
        <w:u w:val="none"/>
      </w:rPr>
    </w:lvl>
    <w:lvl w:ilvl="6">
      <w:start w:val="1"/>
      <w:numFmt w:val="decimal"/>
      <w:pStyle w:val="Heading7"/>
      <w:lvlText w:val="%7."/>
      <w:lvlJc w:val="left"/>
      <w:pPr>
        <w:tabs>
          <w:tab w:val="num" w:pos="2835"/>
        </w:tabs>
        <w:ind w:left="2835" w:hanging="709"/>
      </w:pPr>
      <w:rPr>
        <w:rFonts w:hint="default"/>
        <w:vanish w:val="0"/>
        <w:color w:val="010000"/>
        <w:u w:val="none"/>
      </w:rPr>
    </w:lvl>
    <w:lvl w:ilvl="7">
      <w:start w:val="1"/>
      <w:numFmt w:val="lowerLetter"/>
      <w:pStyle w:val="Heading8"/>
      <w:lvlText w:val="%8."/>
      <w:lvlJc w:val="left"/>
      <w:pPr>
        <w:tabs>
          <w:tab w:val="num" w:pos="3544"/>
        </w:tabs>
        <w:ind w:left="3544" w:hanging="709"/>
      </w:pPr>
      <w:rPr>
        <w:rFonts w:hint="default"/>
        <w:vanish w:val="0"/>
        <w:color w:val="010000"/>
        <w:u w:val="none"/>
      </w:rPr>
    </w:lvl>
    <w:lvl w:ilvl="8">
      <w:start w:val="1"/>
      <w:numFmt w:val="lowerRoman"/>
      <w:pStyle w:val="Heading9"/>
      <w:lvlText w:val="%9."/>
      <w:lvlJc w:val="left"/>
      <w:pPr>
        <w:tabs>
          <w:tab w:val="num" w:pos="4253"/>
        </w:tabs>
        <w:ind w:left="4253" w:hanging="709"/>
      </w:pPr>
      <w:rPr>
        <w:rFonts w:hint="default"/>
        <w:vanish w:val="0"/>
        <w:color w:val="010000"/>
        <w:u w:val="none"/>
      </w:rPr>
    </w:lvl>
  </w:abstractNum>
  <w:abstractNum w:abstractNumId="20" w15:restartNumberingAfterBreak="0">
    <w:nsid w:val="55CE170B"/>
    <w:multiLevelType w:val="multilevel"/>
    <w:tmpl w:val="6A2CA206"/>
    <w:name w:val="Schedule"/>
    <w:lvl w:ilvl="0">
      <w:start w:val="1"/>
      <w:numFmt w:val="decimal"/>
      <w:pStyle w:val="S3Heading1"/>
      <w:suff w:val="nothing"/>
      <w:lvlText w:val="Schedule %1"/>
      <w:lvlJc w:val="left"/>
      <w:pPr>
        <w:tabs>
          <w:tab w:val="num" w:pos="0"/>
        </w:tabs>
        <w:ind w:left="0" w:firstLine="0"/>
      </w:pPr>
      <w:rPr>
        <w:b w:val="0"/>
        <w:i w:val="0"/>
        <w:caps w:val="0"/>
        <w:color w:val="010000"/>
        <w:sz w:val="32"/>
        <w:u w:val="none"/>
      </w:rPr>
    </w:lvl>
    <w:lvl w:ilvl="1">
      <w:start w:val="1"/>
      <w:numFmt w:val="decimal"/>
      <w:pStyle w:val="S3Heading2"/>
      <w:lvlText w:val="%2."/>
      <w:lvlJc w:val="left"/>
      <w:pPr>
        <w:tabs>
          <w:tab w:val="num" w:pos="709"/>
        </w:tabs>
        <w:ind w:left="709" w:hanging="709"/>
      </w:pPr>
      <w:rPr>
        <w:b/>
        <w:color w:val="010000"/>
        <w:u w:val="none"/>
      </w:rPr>
    </w:lvl>
    <w:lvl w:ilvl="2">
      <w:start w:val="1"/>
      <w:numFmt w:val="decimal"/>
      <w:pStyle w:val="S3Heading3"/>
      <w:lvlText w:val="%2.%3"/>
      <w:lvlJc w:val="left"/>
      <w:pPr>
        <w:tabs>
          <w:tab w:val="num" w:pos="709"/>
        </w:tabs>
        <w:ind w:left="709" w:hanging="709"/>
      </w:pPr>
      <w:rPr>
        <w:b/>
        <w:color w:val="010000"/>
        <w:u w:val="none"/>
      </w:rPr>
    </w:lvl>
    <w:lvl w:ilvl="3">
      <w:start w:val="1"/>
      <w:numFmt w:val="lowerLetter"/>
      <w:pStyle w:val="S3Heading4"/>
      <w:lvlText w:val="(%4)"/>
      <w:lvlJc w:val="left"/>
      <w:pPr>
        <w:tabs>
          <w:tab w:val="num" w:pos="1418"/>
        </w:tabs>
        <w:ind w:left="1418" w:hanging="709"/>
      </w:pPr>
      <w:rPr>
        <w:color w:val="010000"/>
        <w:u w:val="none"/>
      </w:rPr>
    </w:lvl>
    <w:lvl w:ilvl="4">
      <w:start w:val="1"/>
      <w:numFmt w:val="lowerRoman"/>
      <w:pStyle w:val="S3Heading5"/>
      <w:lvlText w:val="(%5)"/>
      <w:lvlJc w:val="left"/>
      <w:pPr>
        <w:tabs>
          <w:tab w:val="num" w:pos="2126"/>
        </w:tabs>
        <w:ind w:left="2126" w:hanging="708"/>
      </w:pPr>
      <w:rPr>
        <w:color w:val="010000"/>
        <w:u w:val="none"/>
      </w:rPr>
    </w:lvl>
    <w:lvl w:ilvl="5">
      <w:start w:val="1"/>
      <w:numFmt w:val="upperLetter"/>
      <w:pStyle w:val="S3Heading6"/>
      <w:lvlText w:val="%6."/>
      <w:lvlJc w:val="left"/>
      <w:pPr>
        <w:tabs>
          <w:tab w:val="num" w:pos="2835"/>
        </w:tabs>
        <w:ind w:left="2835" w:hanging="709"/>
      </w:pPr>
      <w:rPr>
        <w:color w:val="010000"/>
        <w:u w:val="none"/>
      </w:rPr>
    </w:lvl>
    <w:lvl w:ilvl="6">
      <w:start w:val="1"/>
      <w:numFmt w:val="lowerRoman"/>
      <w:pStyle w:val="S3Heading7"/>
      <w:lvlText w:val="(%7)"/>
      <w:lvlJc w:val="left"/>
      <w:pPr>
        <w:tabs>
          <w:tab w:val="num" w:pos="3544"/>
        </w:tabs>
        <w:ind w:left="3544" w:hanging="709"/>
      </w:pPr>
      <w:rPr>
        <w:color w:val="010000"/>
        <w:u w:val="none"/>
      </w:rPr>
    </w:lvl>
    <w:lvl w:ilvl="7">
      <w:start w:val="1"/>
      <w:numFmt w:val="none"/>
      <w:pStyle w:val="S3Heading8"/>
      <w:lvlText w:val=""/>
      <w:lvlJc w:val="left"/>
      <w:pPr>
        <w:tabs>
          <w:tab w:val="num" w:pos="2835"/>
        </w:tabs>
        <w:ind w:left="2835" w:hanging="709"/>
      </w:pPr>
      <w:rPr>
        <w:color w:val="010000"/>
        <w:u w:val="none"/>
      </w:rPr>
    </w:lvl>
    <w:lvl w:ilvl="8">
      <w:start w:val="1"/>
      <w:numFmt w:val="none"/>
      <w:pStyle w:val="S3Heading9"/>
      <w:lvlText w:val="%9"/>
      <w:lvlJc w:val="left"/>
      <w:pPr>
        <w:tabs>
          <w:tab w:val="num" w:pos="2835"/>
        </w:tabs>
        <w:ind w:left="2835" w:hanging="709"/>
      </w:pPr>
      <w:rPr>
        <w:color w:val="010000"/>
        <w:u w:val="none"/>
      </w:rPr>
    </w:lvl>
  </w:abstractNum>
  <w:abstractNum w:abstractNumId="21" w15:restartNumberingAfterBreak="0">
    <w:nsid w:val="66535B4B"/>
    <w:multiLevelType w:val="multilevel"/>
    <w:tmpl w:val="E58CE43A"/>
    <w:lvl w:ilvl="0">
      <w:start w:val="1"/>
      <w:numFmt w:val="none"/>
      <w:pStyle w:val="S2Heading1"/>
      <w:suff w:val="nothing"/>
      <w:lvlText w:val=""/>
      <w:lvlJc w:val="left"/>
      <w:pPr>
        <w:ind w:left="709" w:firstLine="0"/>
      </w:pPr>
      <w:rPr>
        <w:rFonts w:hint="default"/>
        <w:b w:val="0"/>
        <w:caps w:val="0"/>
        <w:color w:val="010000"/>
        <w:u w:val="none"/>
      </w:rPr>
    </w:lvl>
    <w:lvl w:ilvl="1">
      <w:start w:val="1"/>
      <w:numFmt w:val="lowerLetter"/>
      <w:pStyle w:val="S2Heading2"/>
      <w:lvlText w:val="(%2)"/>
      <w:lvlJc w:val="left"/>
      <w:pPr>
        <w:tabs>
          <w:tab w:val="num" w:pos="1418"/>
        </w:tabs>
        <w:ind w:left="1418" w:hanging="712"/>
      </w:pPr>
      <w:rPr>
        <w:rFonts w:hint="default"/>
        <w:b w:val="0"/>
        <w:color w:val="010000"/>
        <w:u w:val="none"/>
      </w:rPr>
    </w:lvl>
    <w:lvl w:ilvl="2">
      <w:start w:val="1"/>
      <w:numFmt w:val="lowerRoman"/>
      <w:pStyle w:val="S2Heading3"/>
      <w:lvlText w:val="(%3)"/>
      <w:lvlJc w:val="left"/>
      <w:pPr>
        <w:tabs>
          <w:tab w:val="num" w:pos="2126"/>
        </w:tabs>
        <w:ind w:left="2126" w:hanging="708"/>
      </w:pPr>
      <w:rPr>
        <w:rFonts w:hint="default"/>
        <w:color w:val="010000"/>
        <w:u w:val="none"/>
      </w:rPr>
    </w:lvl>
    <w:lvl w:ilvl="3">
      <w:start w:val="1"/>
      <w:numFmt w:val="upperLetter"/>
      <w:pStyle w:val="S2Heading4"/>
      <w:lvlText w:val="%4."/>
      <w:lvlJc w:val="left"/>
      <w:pPr>
        <w:tabs>
          <w:tab w:val="num" w:pos="2835"/>
        </w:tabs>
        <w:ind w:left="2835" w:hanging="709"/>
      </w:pPr>
      <w:rPr>
        <w:rFonts w:hint="default"/>
        <w:color w:val="010000"/>
        <w:u w:val="none"/>
      </w:rPr>
    </w:lvl>
    <w:lvl w:ilvl="4">
      <w:start w:val="1"/>
      <w:numFmt w:val="none"/>
      <w:pStyle w:val="S2Heading5"/>
      <w:suff w:val="nothing"/>
      <w:lvlText w:val=""/>
      <w:lvlJc w:val="left"/>
      <w:pPr>
        <w:ind w:left="0" w:firstLine="0"/>
      </w:pPr>
      <w:rPr>
        <w:rFonts w:hint="default"/>
        <w:color w:val="010000"/>
        <w:u w:val="none"/>
      </w:rPr>
    </w:lvl>
    <w:lvl w:ilvl="5">
      <w:start w:val="1"/>
      <w:numFmt w:val="none"/>
      <w:pStyle w:val="S2Heading6"/>
      <w:suff w:val="nothing"/>
      <w:lvlText w:val=""/>
      <w:lvlJc w:val="left"/>
      <w:pPr>
        <w:ind w:left="0" w:firstLine="0"/>
      </w:pPr>
      <w:rPr>
        <w:rFonts w:hint="default"/>
        <w:color w:val="010000"/>
        <w:u w:val="none"/>
      </w:rPr>
    </w:lvl>
    <w:lvl w:ilvl="6">
      <w:start w:val="1"/>
      <w:numFmt w:val="none"/>
      <w:pStyle w:val="S2Heading7"/>
      <w:suff w:val="nothing"/>
      <w:lvlText w:val=""/>
      <w:lvlJc w:val="left"/>
      <w:pPr>
        <w:ind w:left="0" w:firstLine="0"/>
      </w:pPr>
      <w:rPr>
        <w:rFonts w:hint="default"/>
        <w:color w:val="010000"/>
        <w:u w:val="none"/>
      </w:rPr>
    </w:lvl>
    <w:lvl w:ilvl="7">
      <w:start w:val="1"/>
      <w:numFmt w:val="none"/>
      <w:pStyle w:val="S2Heading8"/>
      <w:suff w:val="nothing"/>
      <w:lvlText w:val=""/>
      <w:lvlJc w:val="left"/>
      <w:pPr>
        <w:ind w:left="0" w:firstLine="0"/>
      </w:pPr>
      <w:rPr>
        <w:rFonts w:hint="default"/>
        <w:color w:val="010000"/>
        <w:u w:val="none"/>
      </w:rPr>
    </w:lvl>
    <w:lvl w:ilvl="8">
      <w:start w:val="1"/>
      <w:numFmt w:val="none"/>
      <w:pStyle w:val="S2Heading9"/>
      <w:suff w:val="nothing"/>
      <w:lvlText w:val=""/>
      <w:lvlJc w:val="left"/>
      <w:pPr>
        <w:ind w:left="0" w:firstLine="0"/>
      </w:pPr>
      <w:rPr>
        <w:rFonts w:hint="default"/>
        <w:color w:val="010000"/>
        <w:u w:val="none"/>
      </w:rPr>
    </w:lvl>
  </w:abstractNum>
  <w:abstractNum w:abstractNumId="22" w15:restartNumberingAfterBreak="0">
    <w:nsid w:val="6BFA192D"/>
    <w:multiLevelType w:val="hybridMultilevel"/>
    <w:tmpl w:val="97DAFE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1922962">
    <w:abstractNumId w:val="9"/>
  </w:num>
  <w:num w:numId="2" w16cid:durableId="275254456">
    <w:abstractNumId w:val="7"/>
  </w:num>
  <w:num w:numId="3" w16cid:durableId="1414158806">
    <w:abstractNumId w:val="6"/>
  </w:num>
  <w:num w:numId="4" w16cid:durableId="1797720471">
    <w:abstractNumId w:val="5"/>
  </w:num>
  <w:num w:numId="5" w16cid:durableId="1623656875">
    <w:abstractNumId w:val="4"/>
  </w:num>
  <w:num w:numId="6" w16cid:durableId="2045206396">
    <w:abstractNumId w:val="8"/>
  </w:num>
  <w:num w:numId="7" w16cid:durableId="1913924734">
    <w:abstractNumId w:val="3"/>
  </w:num>
  <w:num w:numId="8" w16cid:durableId="778570551">
    <w:abstractNumId w:val="2"/>
  </w:num>
  <w:num w:numId="9" w16cid:durableId="402991958">
    <w:abstractNumId w:val="1"/>
  </w:num>
  <w:num w:numId="10" w16cid:durableId="781803639">
    <w:abstractNumId w:val="0"/>
  </w:num>
  <w:num w:numId="11" w16cid:durableId="16390937">
    <w:abstractNumId w:val="19"/>
  </w:num>
  <w:num w:numId="12" w16cid:durableId="920025397">
    <w:abstractNumId w:val="10"/>
  </w:num>
  <w:num w:numId="13" w16cid:durableId="2138797183">
    <w:abstractNumId w:val="19"/>
  </w:num>
  <w:num w:numId="14" w16cid:durableId="858010844">
    <w:abstractNumId w:val="13"/>
  </w:num>
  <w:num w:numId="15" w16cid:durableId="1899003890">
    <w:abstractNumId w:val="21"/>
  </w:num>
  <w:num w:numId="16" w16cid:durableId="1669405061">
    <w:abstractNumId w:val="20"/>
  </w:num>
  <w:num w:numId="17" w16cid:durableId="1616599445">
    <w:abstractNumId w:val="11"/>
  </w:num>
  <w:num w:numId="18" w16cid:durableId="813061476">
    <w:abstractNumId w:val="16"/>
  </w:num>
  <w:num w:numId="19" w16cid:durableId="599992250">
    <w:abstractNumId w:val="12"/>
  </w:num>
  <w:num w:numId="20" w16cid:durableId="2076509431">
    <w:abstractNumId w:val="14"/>
  </w:num>
  <w:num w:numId="21" w16cid:durableId="1307663126">
    <w:abstractNumId w:val="21"/>
  </w:num>
  <w:num w:numId="22" w16cid:durableId="312107046">
    <w:abstractNumId w:val="21"/>
  </w:num>
  <w:num w:numId="23" w16cid:durableId="1455759013">
    <w:abstractNumId w:val="21"/>
  </w:num>
  <w:num w:numId="24" w16cid:durableId="1948921137">
    <w:abstractNumId w:val="21"/>
  </w:num>
  <w:num w:numId="25" w16cid:durableId="91169313">
    <w:abstractNumId w:val="21"/>
    <w:lvlOverride w:ilvl="0">
      <w:startOverride w:val="17"/>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1677965">
    <w:abstractNumId w:val="21"/>
  </w:num>
  <w:num w:numId="27" w16cid:durableId="1089276265">
    <w:abstractNumId w:val="21"/>
  </w:num>
  <w:num w:numId="28" w16cid:durableId="55512240">
    <w:abstractNumId w:val="22"/>
  </w:num>
  <w:num w:numId="29" w16cid:durableId="404957641">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C3B"/>
    <w:rsid w:val="00001044"/>
    <w:rsid w:val="00002142"/>
    <w:rsid w:val="00003375"/>
    <w:rsid w:val="00011EF6"/>
    <w:rsid w:val="000163A1"/>
    <w:rsid w:val="000263DD"/>
    <w:rsid w:val="00035A5E"/>
    <w:rsid w:val="00055FD8"/>
    <w:rsid w:val="00062A18"/>
    <w:rsid w:val="0006518B"/>
    <w:rsid w:val="00081DD7"/>
    <w:rsid w:val="0008205A"/>
    <w:rsid w:val="000929CC"/>
    <w:rsid w:val="00093438"/>
    <w:rsid w:val="0009660F"/>
    <w:rsid w:val="000B2DDA"/>
    <w:rsid w:val="000C0D9E"/>
    <w:rsid w:val="000C0F91"/>
    <w:rsid w:val="000E1AD0"/>
    <w:rsid w:val="000E20BF"/>
    <w:rsid w:val="000E6175"/>
    <w:rsid w:val="000F4461"/>
    <w:rsid w:val="000F5D6A"/>
    <w:rsid w:val="0010085D"/>
    <w:rsid w:val="00100AE9"/>
    <w:rsid w:val="001056B4"/>
    <w:rsid w:val="001061BD"/>
    <w:rsid w:val="0012103C"/>
    <w:rsid w:val="00121465"/>
    <w:rsid w:val="001242CF"/>
    <w:rsid w:val="00126D25"/>
    <w:rsid w:val="00134052"/>
    <w:rsid w:val="00136282"/>
    <w:rsid w:val="00137D12"/>
    <w:rsid w:val="0014084C"/>
    <w:rsid w:val="001413A3"/>
    <w:rsid w:val="00144E5C"/>
    <w:rsid w:val="00150D9C"/>
    <w:rsid w:val="00153ED5"/>
    <w:rsid w:val="00155C1E"/>
    <w:rsid w:val="00163AD4"/>
    <w:rsid w:val="00176A99"/>
    <w:rsid w:val="00181DB8"/>
    <w:rsid w:val="00185A64"/>
    <w:rsid w:val="00185AA9"/>
    <w:rsid w:val="00186F8E"/>
    <w:rsid w:val="00187B0E"/>
    <w:rsid w:val="00195762"/>
    <w:rsid w:val="00196A71"/>
    <w:rsid w:val="001A0E4A"/>
    <w:rsid w:val="001A2B34"/>
    <w:rsid w:val="001B7F39"/>
    <w:rsid w:val="001C102A"/>
    <w:rsid w:val="001C230A"/>
    <w:rsid w:val="001C2506"/>
    <w:rsid w:val="001C448C"/>
    <w:rsid w:val="001C7D5C"/>
    <w:rsid w:val="001D4A53"/>
    <w:rsid w:val="001E3176"/>
    <w:rsid w:val="001E3BCC"/>
    <w:rsid w:val="001E53AD"/>
    <w:rsid w:val="001E6FC4"/>
    <w:rsid w:val="001E7EFD"/>
    <w:rsid w:val="001F02C6"/>
    <w:rsid w:val="001F15DF"/>
    <w:rsid w:val="001F1E51"/>
    <w:rsid w:val="001F47FD"/>
    <w:rsid w:val="001F607C"/>
    <w:rsid w:val="00222DA1"/>
    <w:rsid w:val="00231219"/>
    <w:rsid w:val="00232E2C"/>
    <w:rsid w:val="0024056D"/>
    <w:rsid w:val="00241F40"/>
    <w:rsid w:val="0024341B"/>
    <w:rsid w:val="0025036C"/>
    <w:rsid w:val="0025135C"/>
    <w:rsid w:val="00253F48"/>
    <w:rsid w:val="002542A0"/>
    <w:rsid w:val="00254E2C"/>
    <w:rsid w:val="00256D09"/>
    <w:rsid w:val="00260BBF"/>
    <w:rsid w:val="0026290A"/>
    <w:rsid w:val="00264081"/>
    <w:rsid w:val="00265170"/>
    <w:rsid w:val="00267FF1"/>
    <w:rsid w:val="0029260C"/>
    <w:rsid w:val="00292890"/>
    <w:rsid w:val="002A2C3A"/>
    <w:rsid w:val="002A786A"/>
    <w:rsid w:val="002A79CA"/>
    <w:rsid w:val="002D5104"/>
    <w:rsid w:val="002D711F"/>
    <w:rsid w:val="002F331A"/>
    <w:rsid w:val="002F5579"/>
    <w:rsid w:val="002F701C"/>
    <w:rsid w:val="00301B3E"/>
    <w:rsid w:val="0030295B"/>
    <w:rsid w:val="00302A5B"/>
    <w:rsid w:val="003216B9"/>
    <w:rsid w:val="0033388F"/>
    <w:rsid w:val="00336568"/>
    <w:rsid w:val="003377E6"/>
    <w:rsid w:val="00343DBC"/>
    <w:rsid w:val="00354607"/>
    <w:rsid w:val="00367186"/>
    <w:rsid w:val="00370BB8"/>
    <w:rsid w:val="003727A2"/>
    <w:rsid w:val="00380A6E"/>
    <w:rsid w:val="00381C2C"/>
    <w:rsid w:val="00386EEA"/>
    <w:rsid w:val="003876AA"/>
    <w:rsid w:val="00394902"/>
    <w:rsid w:val="003A2F6E"/>
    <w:rsid w:val="003B463F"/>
    <w:rsid w:val="003C2AD7"/>
    <w:rsid w:val="003C2C82"/>
    <w:rsid w:val="003E624E"/>
    <w:rsid w:val="003F07D3"/>
    <w:rsid w:val="003F200D"/>
    <w:rsid w:val="00402B56"/>
    <w:rsid w:val="00407639"/>
    <w:rsid w:val="00420117"/>
    <w:rsid w:val="00423EFD"/>
    <w:rsid w:val="00427A7B"/>
    <w:rsid w:val="004324BD"/>
    <w:rsid w:val="004436D8"/>
    <w:rsid w:val="00445A8D"/>
    <w:rsid w:val="00447ECD"/>
    <w:rsid w:val="00470984"/>
    <w:rsid w:val="004726E1"/>
    <w:rsid w:val="004749E2"/>
    <w:rsid w:val="004815EA"/>
    <w:rsid w:val="00490BC1"/>
    <w:rsid w:val="004962F9"/>
    <w:rsid w:val="004A40D1"/>
    <w:rsid w:val="004A5D86"/>
    <w:rsid w:val="004C2B7A"/>
    <w:rsid w:val="004C5DEA"/>
    <w:rsid w:val="004D7F0C"/>
    <w:rsid w:val="004F44A4"/>
    <w:rsid w:val="005002B5"/>
    <w:rsid w:val="005122D9"/>
    <w:rsid w:val="00515DE3"/>
    <w:rsid w:val="005169EE"/>
    <w:rsid w:val="00516CFE"/>
    <w:rsid w:val="005170F4"/>
    <w:rsid w:val="00520A50"/>
    <w:rsid w:val="00532DD0"/>
    <w:rsid w:val="0053629B"/>
    <w:rsid w:val="00546B77"/>
    <w:rsid w:val="00547308"/>
    <w:rsid w:val="00547CAA"/>
    <w:rsid w:val="00552B06"/>
    <w:rsid w:val="00554E69"/>
    <w:rsid w:val="00555712"/>
    <w:rsid w:val="00555BF3"/>
    <w:rsid w:val="00577FE1"/>
    <w:rsid w:val="005841AC"/>
    <w:rsid w:val="005866D8"/>
    <w:rsid w:val="00586D5C"/>
    <w:rsid w:val="00590A23"/>
    <w:rsid w:val="00596073"/>
    <w:rsid w:val="005A4AB0"/>
    <w:rsid w:val="005A4D8B"/>
    <w:rsid w:val="005C0FAE"/>
    <w:rsid w:val="005C3CDC"/>
    <w:rsid w:val="005C5040"/>
    <w:rsid w:val="005C7626"/>
    <w:rsid w:val="005D17DA"/>
    <w:rsid w:val="005D3E8A"/>
    <w:rsid w:val="005E0EA2"/>
    <w:rsid w:val="005E1B6D"/>
    <w:rsid w:val="005E26AA"/>
    <w:rsid w:val="005E3511"/>
    <w:rsid w:val="005E7AFD"/>
    <w:rsid w:val="005F0838"/>
    <w:rsid w:val="005F0FA3"/>
    <w:rsid w:val="005F4373"/>
    <w:rsid w:val="005F5023"/>
    <w:rsid w:val="005F7C20"/>
    <w:rsid w:val="00601480"/>
    <w:rsid w:val="00605C40"/>
    <w:rsid w:val="0062535D"/>
    <w:rsid w:val="0062602D"/>
    <w:rsid w:val="00635A1E"/>
    <w:rsid w:val="00635DB3"/>
    <w:rsid w:val="00636E70"/>
    <w:rsid w:val="00637488"/>
    <w:rsid w:val="00640B71"/>
    <w:rsid w:val="006432E4"/>
    <w:rsid w:val="00645363"/>
    <w:rsid w:val="006518BD"/>
    <w:rsid w:val="00653FA1"/>
    <w:rsid w:val="00661C09"/>
    <w:rsid w:val="006640A7"/>
    <w:rsid w:val="006659EC"/>
    <w:rsid w:val="00666C6B"/>
    <w:rsid w:val="0067190A"/>
    <w:rsid w:val="00677C07"/>
    <w:rsid w:val="0068159D"/>
    <w:rsid w:val="0069276C"/>
    <w:rsid w:val="006B33BF"/>
    <w:rsid w:val="006C101C"/>
    <w:rsid w:val="006C1470"/>
    <w:rsid w:val="006C481E"/>
    <w:rsid w:val="006D1C6B"/>
    <w:rsid w:val="006D38DB"/>
    <w:rsid w:val="006E4910"/>
    <w:rsid w:val="006E6D74"/>
    <w:rsid w:val="00704185"/>
    <w:rsid w:val="00705AD1"/>
    <w:rsid w:val="00715C8B"/>
    <w:rsid w:val="00715E43"/>
    <w:rsid w:val="00730F41"/>
    <w:rsid w:val="00732E27"/>
    <w:rsid w:val="0073536C"/>
    <w:rsid w:val="00750190"/>
    <w:rsid w:val="00756F6C"/>
    <w:rsid w:val="0077287B"/>
    <w:rsid w:val="00782401"/>
    <w:rsid w:val="0078484A"/>
    <w:rsid w:val="0079134C"/>
    <w:rsid w:val="00791A39"/>
    <w:rsid w:val="00793B93"/>
    <w:rsid w:val="0079560B"/>
    <w:rsid w:val="007A6672"/>
    <w:rsid w:val="007A6B5B"/>
    <w:rsid w:val="007B1650"/>
    <w:rsid w:val="007B4024"/>
    <w:rsid w:val="007B7403"/>
    <w:rsid w:val="007B7CB4"/>
    <w:rsid w:val="007C6EC2"/>
    <w:rsid w:val="007D3824"/>
    <w:rsid w:val="007D4B9E"/>
    <w:rsid w:val="007D4F01"/>
    <w:rsid w:val="007D782A"/>
    <w:rsid w:val="007E0A61"/>
    <w:rsid w:val="007E1E6B"/>
    <w:rsid w:val="007F5C8B"/>
    <w:rsid w:val="00805C66"/>
    <w:rsid w:val="00805DD5"/>
    <w:rsid w:val="00812A7E"/>
    <w:rsid w:val="00812C4E"/>
    <w:rsid w:val="00825EEF"/>
    <w:rsid w:val="00832E7D"/>
    <w:rsid w:val="008357F8"/>
    <w:rsid w:val="00851975"/>
    <w:rsid w:val="00863D49"/>
    <w:rsid w:val="00874683"/>
    <w:rsid w:val="00884C6A"/>
    <w:rsid w:val="008A1677"/>
    <w:rsid w:val="008A6FA8"/>
    <w:rsid w:val="008A723C"/>
    <w:rsid w:val="008C3DE0"/>
    <w:rsid w:val="008C4100"/>
    <w:rsid w:val="008D02F6"/>
    <w:rsid w:val="008D0F5B"/>
    <w:rsid w:val="008E1F1A"/>
    <w:rsid w:val="008F33D7"/>
    <w:rsid w:val="008F3780"/>
    <w:rsid w:val="008F442E"/>
    <w:rsid w:val="008F4451"/>
    <w:rsid w:val="008F748B"/>
    <w:rsid w:val="00900732"/>
    <w:rsid w:val="00902FD4"/>
    <w:rsid w:val="009103B4"/>
    <w:rsid w:val="00911265"/>
    <w:rsid w:val="00916A43"/>
    <w:rsid w:val="00920E5B"/>
    <w:rsid w:val="0092572C"/>
    <w:rsid w:val="00936838"/>
    <w:rsid w:val="009419FC"/>
    <w:rsid w:val="0094309C"/>
    <w:rsid w:val="009430C0"/>
    <w:rsid w:val="00945600"/>
    <w:rsid w:val="00960C3B"/>
    <w:rsid w:val="009632AE"/>
    <w:rsid w:val="00974F38"/>
    <w:rsid w:val="00976120"/>
    <w:rsid w:val="00980BBC"/>
    <w:rsid w:val="009908C2"/>
    <w:rsid w:val="009A34D3"/>
    <w:rsid w:val="009B1ABE"/>
    <w:rsid w:val="009B6C28"/>
    <w:rsid w:val="009D1DDF"/>
    <w:rsid w:val="009D73DA"/>
    <w:rsid w:val="009F526F"/>
    <w:rsid w:val="00A05798"/>
    <w:rsid w:val="00A10E2A"/>
    <w:rsid w:val="00A15158"/>
    <w:rsid w:val="00A53EE4"/>
    <w:rsid w:val="00A559BA"/>
    <w:rsid w:val="00A64FDC"/>
    <w:rsid w:val="00A73C0E"/>
    <w:rsid w:val="00A845A2"/>
    <w:rsid w:val="00A87730"/>
    <w:rsid w:val="00A918BC"/>
    <w:rsid w:val="00A96834"/>
    <w:rsid w:val="00A96F92"/>
    <w:rsid w:val="00AA128C"/>
    <w:rsid w:val="00AA5B44"/>
    <w:rsid w:val="00AA6E88"/>
    <w:rsid w:val="00AB51A7"/>
    <w:rsid w:val="00AB5BD4"/>
    <w:rsid w:val="00AD70B3"/>
    <w:rsid w:val="00AE2562"/>
    <w:rsid w:val="00AF18F5"/>
    <w:rsid w:val="00AF1FF7"/>
    <w:rsid w:val="00AF26CC"/>
    <w:rsid w:val="00B0198F"/>
    <w:rsid w:val="00B04DEE"/>
    <w:rsid w:val="00B051D0"/>
    <w:rsid w:val="00B071AA"/>
    <w:rsid w:val="00B10D68"/>
    <w:rsid w:val="00B130F5"/>
    <w:rsid w:val="00B21049"/>
    <w:rsid w:val="00B24322"/>
    <w:rsid w:val="00B248A8"/>
    <w:rsid w:val="00B271C3"/>
    <w:rsid w:val="00B32AAA"/>
    <w:rsid w:val="00B4039D"/>
    <w:rsid w:val="00B45D8E"/>
    <w:rsid w:val="00B4616B"/>
    <w:rsid w:val="00B516BB"/>
    <w:rsid w:val="00B54975"/>
    <w:rsid w:val="00B62A09"/>
    <w:rsid w:val="00B65221"/>
    <w:rsid w:val="00B65E2A"/>
    <w:rsid w:val="00B7434F"/>
    <w:rsid w:val="00B80153"/>
    <w:rsid w:val="00B82402"/>
    <w:rsid w:val="00B914E4"/>
    <w:rsid w:val="00B92177"/>
    <w:rsid w:val="00B924FC"/>
    <w:rsid w:val="00B93085"/>
    <w:rsid w:val="00BA2245"/>
    <w:rsid w:val="00BA2AFB"/>
    <w:rsid w:val="00BA3608"/>
    <w:rsid w:val="00BB3AC0"/>
    <w:rsid w:val="00BC1B76"/>
    <w:rsid w:val="00BC7B4D"/>
    <w:rsid w:val="00BD0A3D"/>
    <w:rsid w:val="00BD2EB5"/>
    <w:rsid w:val="00BD56BC"/>
    <w:rsid w:val="00BE2265"/>
    <w:rsid w:val="00BE6FC2"/>
    <w:rsid w:val="00C05D77"/>
    <w:rsid w:val="00C065C8"/>
    <w:rsid w:val="00C11095"/>
    <w:rsid w:val="00C12680"/>
    <w:rsid w:val="00C15345"/>
    <w:rsid w:val="00C16E09"/>
    <w:rsid w:val="00C173A1"/>
    <w:rsid w:val="00C228D8"/>
    <w:rsid w:val="00C2344C"/>
    <w:rsid w:val="00C37CC3"/>
    <w:rsid w:val="00C42B9A"/>
    <w:rsid w:val="00C50115"/>
    <w:rsid w:val="00C50260"/>
    <w:rsid w:val="00C6210D"/>
    <w:rsid w:val="00C66ED6"/>
    <w:rsid w:val="00C70D85"/>
    <w:rsid w:val="00C743AF"/>
    <w:rsid w:val="00C81285"/>
    <w:rsid w:val="00C82282"/>
    <w:rsid w:val="00C92363"/>
    <w:rsid w:val="00C9383E"/>
    <w:rsid w:val="00C94A4A"/>
    <w:rsid w:val="00C9564D"/>
    <w:rsid w:val="00C972E2"/>
    <w:rsid w:val="00CA59AC"/>
    <w:rsid w:val="00CB554D"/>
    <w:rsid w:val="00CC02AA"/>
    <w:rsid w:val="00CC0BEB"/>
    <w:rsid w:val="00CD057E"/>
    <w:rsid w:val="00CD664C"/>
    <w:rsid w:val="00CD6CBF"/>
    <w:rsid w:val="00CE0515"/>
    <w:rsid w:val="00CE6C77"/>
    <w:rsid w:val="00CF146D"/>
    <w:rsid w:val="00CF1945"/>
    <w:rsid w:val="00D07552"/>
    <w:rsid w:val="00D14152"/>
    <w:rsid w:val="00D16E90"/>
    <w:rsid w:val="00D170F0"/>
    <w:rsid w:val="00D17339"/>
    <w:rsid w:val="00D17D2A"/>
    <w:rsid w:val="00D368A8"/>
    <w:rsid w:val="00D3736F"/>
    <w:rsid w:val="00D42393"/>
    <w:rsid w:val="00D47615"/>
    <w:rsid w:val="00D55CFF"/>
    <w:rsid w:val="00D624BD"/>
    <w:rsid w:val="00D64B41"/>
    <w:rsid w:val="00D85988"/>
    <w:rsid w:val="00D871B8"/>
    <w:rsid w:val="00D96EA0"/>
    <w:rsid w:val="00DA37AD"/>
    <w:rsid w:val="00DC5335"/>
    <w:rsid w:val="00DD2D2E"/>
    <w:rsid w:val="00DE3FD4"/>
    <w:rsid w:val="00DE625E"/>
    <w:rsid w:val="00DF66D2"/>
    <w:rsid w:val="00E067C9"/>
    <w:rsid w:val="00E07AC9"/>
    <w:rsid w:val="00E114BE"/>
    <w:rsid w:val="00E114D7"/>
    <w:rsid w:val="00E16478"/>
    <w:rsid w:val="00E22DF1"/>
    <w:rsid w:val="00E3397E"/>
    <w:rsid w:val="00E37ED8"/>
    <w:rsid w:val="00E47F2C"/>
    <w:rsid w:val="00E50357"/>
    <w:rsid w:val="00E51245"/>
    <w:rsid w:val="00E52860"/>
    <w:rsid w:val="00E6342A"/>
    <w:rsid w:val="00E664D5"/>
    <w:rsid w:val="00E742FA"/>
    <w:rsid w:val="00E81E95"/>
    <w:rsid w:val="00E844A5"/>
    <w:rsid w:val="00E85302"/>
    <w:rsid w:val="00E86CFA"/>
    <w:rsid w:val="00E91762"/>
    <w:rsid w:val="00E928A8"/>
    <w:rsid w:val="00E9799B"/>
    <w:rsid w:val="00EA2463"/>
    <w:rsid w:val="00EA2D00"/>
    <w:rsid w:val="00EA3234"/>
    <w:rsid w:val="00EB0AC4"/>
    <w:rsid w:val="00EB20CE"/>
    <w:rsid w:val="00EB3BCE"/>
    <w:rsid w:val="00EC58E5"/>
    <w:rsid w:val="00EC7348"/>
    <w:rsid w:val="00EF1D4B"/>
    <w:rsid w:val="00EF366E"/>
    <w:rsid w:val="00EF5629"/>
    <w:rsid w:val="00F0372C"/>
    <w:rsid w:val="00F0541E"/>
    <w:rsid w:val="00F067AB"/>
    <w:rsid w:val="00F124A7"/>
    <w:rsid w:val="00F2168A"/>
    <w:rsid w:val="00F3036E"/>
    <w:rsid w:val="00F33E03"/>
    <w:rsid w:val="00F40CD3"/>
    <w:rsid w:val="00F5132D"/>
    <w:rsid w:val="00F634C1"/>
    <w:rsid w:val="00F65C1F"/>
    <w:rsid w:val="00F674F7"/>
    <w:rsid w:val="00F709F8"/>
    <w:rsid w:val="00F7312F"/>
    <w:rsid w:val="00F77CD1"/>
    <w:rsid w:val="00F8534E"/>
    <w:rsid w:val="00F865E6"/>
    <w:rsid w:val="00F91264"/>
    <w:rsid w:val="00F95A38"/>
    <w:rsid w:val="00F96A22"/>
    <w:rsid w:val="00FA47E7"/>
    <w:rsid w:val="00FA7A7B"/>
    <w:rsid w:val="00FB38F3"/>
    <w:rsid w:val="00FC4A39"/>
    <w:rsid w:val="00FD19A5"/>
    <w:rsid w:val="00FD3F1A"/>
    <w:rsid w:val="00FD4F64"/>
    <w:rsid w:val="00FD683E"/>
    <w:rsid w:val="00FE5734"/>
    <w:rsid w:val="00FE7240"/>
    <w:rsid w:val="00FF2D25"/>
    <w:rsid w:val="00FF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8BB2800"/>
  <w15:docId w15:val="{4C113DDA-F156-4C60-973C-910815959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Theme="minorHAnsi" w:cstheme="minorBidi"/>
        <w:sz w:val="22"/>
        <w:szCs w:val="22"/>
        <w:lang w:val="en-US" w:eastAsia="en-US" w:bidi="ar-SA"/>
      </w:rPr>
    </w:rPrDefault>
    <w:pPrDefault>
      <w:pPr>
        <w:spacing w:before="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E3FD4"/>
    <w:pPr>
      <w:spacing w:before="0"/>
      <w:jc w:val="left"/>
    </w:pPr>
    <w:rPr>
      <w:rFonts w:cs="Times New Roman"/>
      <w:szCs w:val="20"/>
      <w:lang w:val="en-AU"/>
    </w:rPr>
  </w:style>
  <w:style w:type="paragraph" w:styleId="Heading1">
    <w:name w:val="heading 1"/>
    <w:basedOn w:val="Normal"/>
    <w:link w:val="Heading1Char"/>
    <w:uiPriority w:val="1"/>
    <w:qFormat/>
    <w:rsid w:val="00E6342A"/>
    <w:pPr>
      <w:keepNext/>
      <w:numPr>
        <w:numId w:val="13"/>
      </w:numPr>
      <w:spacing w:before="360"/>
      <w:jc w:val="both"/>
      <w:outlineLvl w:val="0"/>
    </w:pPr>
    <w:rPr>
      <w:rFonts w:cs="Arial" w:eastAsiaTheme="majorEastAsia"/>
      <w:b/>
      <w:bCs/>
      <w:color w:val="000000"/>
      <w:sz w:val="24"/>
      <w:szCs w:val="28"/>
    </w:rPr>
  </w:style>
  <w:style w:type="paragraph" w:styleId="Heading2">
    <w:name w:val="heading 2"/>
    <w:basedOn w:val="Normal"/>
    <w:link w:val="Heading2Char"/>
    <w:uiPriority w:val="1"/>
    <w:qFormat/>
    <w:rsid w:val="00E6342A"/>
    <w:pPr>
      <w:numPr>
        <w:ilvl w:val="1"/>
        <w:numId w:val="13"/>
      </w:numPr>
      <w:spacing w:before="240"/>
      <w:jc w:val="both"/>
      <w:outlineLvl w:val="1"/>
    </w:pPr>
    <w:rPr>
      <w:rFonts w:cs="Arial" w:eastAsiaTheme="majorEastAsia"/>
      <w:bCs/>
      <w:color w:val="000000"/>
      <w:kern w:val="16"/>
      <w:szCs w:val="26"/>
    </w:rPr>
  </w:style>
  <w:style w:type="paragraph" w:styleId="Heading3">
    <w:name w:val="heading 3"/>
    <w:basedOn w:val="Normal"/>
    <w:link w:val="Heading3Char"/>
    <w:uiPriority w:val="1"/>
    <w:qFormat/>
    <w:rsid w:val="00E6342A"/>
    <w:pPr>
      <w:numPr>
        <w:ilvl w:val="2"/>
        <w:numId w:val="13"/>
      </w:numPr>
      <w:spacing w:before="240"/>
      <w:jc w:val="both"/>
      <w:outlineLvl w:val="2"/>
    </w:pPr>
    <w:rPr>
      <w:rFonts w:cs="Arial" w:eastAsiaTheme="majorEastAsia"/>
      <w:bCs/>
      <w:color w:val="000000"/>
    </w:rPr>
  </w:style>
  <w:style w:type="paragraph" w:styleId="Heading4">
    <w:name w:val="heading 4"/>
    <w:basedOn w:val="Normal"/>
    <w:link w:val="Heading4Char"/>
    <w:uiPriority w:val="1"/>
    <w:qFormat/>
    <w:rsid w:val="00E6342A"/>
    <w:pPr>
      <w:numPr>
        <w:ilvl w:val="3"/>
        <w:numId w:val="13"/>
      </w:numPr>
      <w:spacing w:before="240"/>
      <w:jc w:val="both"/>
      <w:outlineLvl w:val="3"/>
    </w:pPr>
    <w:rPr>
      <w:rFonts w:cs="Arial" w:eastAsiaTheme="majorEastAsia"/>
      <w:bCs/>
      <w:iCs/>
      <w:color w:val="000000"/>
    </w:rPr>
  </w:style>
  <w:style w:type="paragraph" w:styleId="Heading5">
    <w:name w:val="heading 5"/>
    <w:basedOn w:val="Normal"/>
    <w:link w:val="Heading5Char"/>
    <w:uiPriority w:val="1"/>
    <w:qFormat/>
    <w:rsid w:val="00E6342A"/>
    <w:pPr>
      <w:numPr>
        <w:ilvl w:val="4"/>
        <w:numId w:val="13"/>
      </w:numPr>
      <w:spacing w:before="240"/>
      <w:jc w:val="both"/>
      <w:outlineLvl w:val="4"/>
    </w:pPr>
    <w:rPr>
      <w:rFonts w:cs="Arial" w:eastAsiaTheme="majorEastAsia"/>
      <w:color w:val="000000"/>
    </w:rPr>
  </w:style>
  <w:style w:type="paragraph" w:styleId="Heading6">
    <w:name w:val="heading 6"/>
    <w:basedOn w:val="Normal"/>
    <w:link w:val="Heading6Char"/>
    <w:uiPriority w:val="1"/>
    <w:semiHidden/>
    <w:unhideWhenUsed/>
    <w:qFormat/>
    <w:rsid w:val="00E6342A"/>
    <w:pPr>
      <w:numPr>
        <w:ilvl w:val="5"/>
        <w:numId w:val="13"/>
      </w:numPr>
      <w:spacing w:before="240"/>
      <w:jc w:val="both"/>
      <w:outlineLvl w:val="5"/>
    </w:pPr>
    <w:rPr>
      <w:rFonts w:cs="Arial" w:eastAsiaTheme="majorEastAsia"/>
      <w:iCs/>
      <w:color w:val="000000"/>
    </w:rPr>
  </w:style>
  <w:style w:type="paragraph" w:styleId="Heading7">
    <w:name w:val="heading 7"/>
    <w:basedOn w:val="Normal"/>
    <w:link w:val="Heading7Char"/>
    <w:uiPriority w:val="1"/>
    <w:unhideWhenUsed/>
    <w:qFormat/>
    <w:rsid w:val="00E6342A"/>
    <w:pPr>
      <w:numPr>
        <w:ilvl w:val="6"/>
        <w:numId w:val="13"/>
      </w:numPr>
      <w:spacing w:before="240"/>
      <w:jc w:val="both"/>
      <w:outlineLvl w:val="6"/>
    </w:pPr>
    <w:rPr>
      <w:rFonts w:cs="Arial" w:eastAsiaTheme="majorEastAsia"/>
      <w:iCs/>
      <w:color w:val="000000"/>
    </w:rPr>
  </w:style>
  <w:style w:type="paragraph" w:styleId="Heading8">
    <w:name w:val="heading 8"/>
    <w:basedOn w:val="Normal"/>
    <w:link w:val="Heading8Char"/>
    <w:uiPriority w:val="1"/>
    <w:semiHidden/>
    <w:unhideWhenUsed/>
    <w:qFormat/>
    <w:rsid w:val="00E6342A"/>
    <w:pPr>
      <w:numPr>
        <w:ilvl w:val="7"/>
        <w:numId w:val="13"/>
      </w:numPr>
      <w:spacing w:before="240"/>
      <w:jc w:val="both"/>
      <w:outlineLvl w:val="7"/>
    </w:pPr>
    <w:rPr>
      <w:rFonts w:cs="Arial" w:eastAsiaTheme="majorEastAsia"/>
      <w:color w:val="000000"/>
    </w:rPr>
  </w:style>
  <w:style w:type="paragraph" w:styleId="Heading9">
    <w:name w:val="heading 9"/>
    <w:basedOn w:val="Normal"/>
    <w:link w:val="Heading9Char"/>
    <w:uiPriority w:val="1"/>
    <w:semiHidden/>
    <w:unhideWhenUsed/>
    <w:qFormat/>
    <w:rsid w:val="00E6342A"/>
    <w:pPr>
      <w:numPr>
        <w:ilvl w:val="8"/>
        <w:numId w:val="13"/>
      </w:numPr>
      <w:spacing w:before="240"/>
      <w:jc w:val="both"/>
      <w:outlineLvl w:val="8"/>
    </w:pPr>
    <w:rPr>
      <w:rFonts w:cs="Arial" w:eastAsiaTheme="majorEastAsia"/>
      <w:iCs/>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10" w:customStyle="1">
    <w:name w:val="Body Text10"/>
    <w:basedOn w:val="Normal"/>
    <w:qFormat/>
    <w:rsid w:val="00E3397E"/>
    <w:pPr>
      <w:jc w:val="both"/>
    </w:pPr>
    <w:rPr>
      <w:sz w:val="20"/>
    </w:rPr>
  </w:style>
  <w:style w:type="paragraph" w:styleId="CTPInstruction" w:customStyle="1">
    <w:name w:val="CTP_Instruction"/>
    <w:basedOn w:val="Normal"/>
    <w:qFormat/>
    <w:rsid w:val="00DE3FD4"/>
    <w:pPr>
      <w:shd w:val="clear" w:color="auto" w:fill="00B050"/>
      <w:jc w:val="both"/>
    </w:pPr>
    <w:rPr>
      <w:b/>
    </w:rPr>
  </w:style>
  <w:style w:type="paragraph" w:styleId="CTPTip" w:customStyle="1">
    <w:name w:val="CTP_Tip"/>
    <w:basedOn w:val="Normal"/>
    <w:qFormat/>
    <w:rsid w:val="00DE3FD4"/>
    <w:pPr>
      <w:pBdr>
        <w:top w:val="single" w:color="auto" w:sz="4" w:space="1"/>
        <w:left w:val="single" w:color="auto" w:sz="4" w:space="4"/>
        <w:bottom w:val="single" w:color="auto" w:sz="4" w:space="1"/>
        <w:right w:val="single" w:color="auto" w:sz="4" w:space="4"/>
      </w:pBdr>
      <w:shd w:val="clear" w:color="auto" w:fill="FDE9D9" w:themeFill="accent6" w:themeFillTint="33"/>
      <w:ind w:left="1134" w:right="1134"/>
      <w:jc w:val="both"/>
    </w:pPr>
    <w:rPr>
      <w:i/>
      <w:sz w:val="18"/>
    </w:rPr>
  </w:style>
  <w:style w:type="character" w:styleId="DocID" w:customStyle="1">
    <w:name w:val="DocID"/>
    <w:basedOn w:val="DefaultParagraphFont"/>
    <w:uiPriority w:val="99"/>
    <w:semiHidden/>
    <w:qFormat/>
    <w:rsid w:val="00B130F5"/>
    <w:rPr>
      <w:sz w:val="16"/>
    </w:rPr>
  </w:style>
  <w:style w:type="paragraph" w:styleId="ItalicsChar" w:customStyle="1">
    <w:name w:val="ItalicsChar"/>
    <w:basedOn w:val="Normal"/>
    <w:qFormat/>
    <w:rsid w:val="00B130F5"/>
    <w:rPr>
      <w:i/>
    </w:rPr>
  </w:style>
  <w:style w:type="paragraph" w:styleId="Footer">
    <w:name w:val="footer"/>
    <w:link w:val="FooterChar"/>
    <w:uiPriority w:val="99"/>
    <w:rsid w:val="0030295B"/>
    <w:pPr>
      <w:tabs>
        <w:tab w:val="center" w:pos="4513"/>
        <w:tab w:val="right" w:pos="9026"/>
      </w:tabs>
      <w:spacing w:before="0"/>
      <w:jc w:val="left"/>
    </w:pPr>
    <w:rPr>
      <w:rFonts w:cs="Times New Roman"/>
      <w:sz w:val="18"/>
      <w:szCs w:val="20"/>
      <w:lang w:val="en-AU"/>
    </w:rPr>
  </w:style>
  <w:style w:type="character" w:styleId="FooterChar" w:customStyle="1">
    <w:name w:val="Footer Char"/>
    <w:basedOn w:val="DefaultParagraphFont"/>
    <w:link w:val="Footer"/>
    <w:uiPriority w:val="99"/>
    <w:rsid w:val="0030295B"/>
    <w:rPr>
      <w:rFonts w:cs="Times New Roman"/>
      <w:sz w:val="18"/>
      <w:szCs w:val="20"/>
      <w:lang w:val="en-AU"/>
    </w:rPr>
  </w:style>
  <w:style w:type="paragraph" w:styleId="Header">
    <w:name w:val="header"/>
    <w:link w:val="HeaderChar"/>
    <w:uiPriority w:val="99"/>
    <w:unhideWhenUsed/>
    <w:rsid w:val="0030295B"/>
    <w:pPr>
      <w:tabs>
        <w:tab w:val="center" w:pos="4513"/>
        <w:tab w:val="right" w:pos="9026"/>
      </w:tabs>
      <w:spacing w:before="0"/>
      <w:jc w:val="left"/>
    </w:pPr>
    <w:rPr>
      <w:rFonts w:cs="Times New Roman"/>
      <w:sz w:val="20"/>
      <w:szCs w:val="20"/>
      <w:lang w:val="en-AU"/>
    </w:rPr>
  </w:style>
  <w:style w:type="character" w:styleId="HeaderChar" w:customStyle="1">
    <w:name w:val="Header Char"/>
    <w:basedOn w:val="DefaultParagraphFont"/>
    <w:link w:val="Header"/>
    <w:uiPriority w:val="99"/>
    <w:rsid w:val="0030295B"/>
    <w:rPr>
      <w:rFonts w:cs="Times New Roman"/>
      <w:sz w:val="20"/>
      <w:szCs w:val="20"/>
      <w:lang w:val="en-AU"/>
    </w:rPr>
  </w:style>
  <w:style w:type="character" w:styleId="Heading1Char" w:customStyle="1">
    <w:name w:val="Heading 1 Char"/>
    <w:basedOn w:val="DefaultParagraphFont"/>
    <w:link w:val="Heading1"/>
    <w:uiPriority w:val="1"/>
    <w:rsid w:val="00E6342A"/>
    <w:rPr>
      <w:rFonts w:cs="Arial" w:eastAsiaTheme="majorEastAsia"/>
      <w:b/>
      <w:bCs/>
      <w:color w:val="000000"/>
      <w:sz w:val="24"/>
      <w:szCs w:val="28"/>
      <w:lang w:val="en-AU"/>
    </w:rPr>
  </w:style>
  <w:style w:type="paragraph" w:styleId="NormalIndentdouble" w:customStyle="1">
    <w:name w:val="Normal Indent double"/>
    <w:basedOn w:val="NormalIndent"/>
    <w:qFormat/>
    <w:rsid w:val="00B130F5"/>
    <w:pPr>
      <w:ind w:left="1418"/>
    </w:pPr>
  </w:style>
  <w:style w:type="paragraph" w:styleId="NormalIndent">
    <w:name w:val="Normal Indent"/>
    <w:basedOn w:val="Normal"/>
    <w:uiPriority w:val="99"/>
    <w:semiHidden/>
    <w:unhideWhenUsed/>
    <w:rsid w:val="00B130F5"/>
    <w:pPr>
      <w:ind w:left="720"/>
    </w:pPr>
  </w:style>
  <w:style w:type="character" w:styleId="BoldChar" w:customStyle="1">
    <w:name w:val="BoldChar"/>
    <w:basedOn w:val="DefaultParagraphFont"/>
    <w:qFormat/>
    <w:rsid w:val="00B130F5"/>
  </w:style>
  <w:style w:type="paragraph" w:styleId="NormalNO12" w:customStyle="1">
    <w:name w:val="NormalNO12"/>
    <w:basedOn w:val="Normal"/>
    <w:qFormat/>
    <w:rsid w:val="00640B71"/>
  </w:style>
  <w:style w:type="paragraph" w:styleId="FootnoteText">
    <w:name w:val="footnote text"/>
    <w:basedOn w:val="Normal"/>
    <w:link w:val="FootnoteTextChar"/>
    <w:uiPriority w:val="99"/>
    <w:semiHidden/>
    <w:unhideWhenUsed/>
    <w:rsid w:val="00490BC1"/>
    <w:pPr>
      <w:spacing w:before="120"/>
    </w:pPr>
    <w:rPr>
      <w:sz w:val="18"/>
    </w:rPr>
  </w:style>
  <w:style w:type="character" w:styleId="FootnoteTextChar" w:customStyle="1">
    <w:name w:val="Footnote Text Char"/>
    <w:basedOn w:val="DefaultParagraphFont"/>
    <w:link w:val="FootnoteText"/>
    <w:uiPriority w:val="99"/>
    <w:semiHidden/>
    <w:rsid w:val="00490BC1"/>
    <w:rPr>
      <w:sz w:val="18"/>
      <w:szCs w:val="20"/>
      <w:lang w:val="en-AU"/>
    </w:rPr>
  </w:style>
  <w:style w:type="paragraph" w:styleId="EndnoteText">
    <w:name w:val="endnote text"/>
    <w:basedOn w:val="Normal"/>
    <w:link w:val="EndnoteTextChar"/>
    <w:uiPriority w:val="99"/>
    <w:semiHidden/>
    <w:unhideWhenUsed/>
    <w:rsid w:val="00490BC1"/>
    <w:pPr>
      <w:spacing w:before="120"/>
    </w:pPr>
    <w:rPr>
      <w:sz w:val="18"/>
    </w:rPr>
  </w:style>
  <w:style w:type="character" w:styleId="EndnoteTextChar" w:customStyle="1">
    <w:name w:val="Endnote Text Char"/>
    <w:basedOn w:val="DefaultParagraphFont"/>
    <w:link w:val="EndnoteText"/>
    <w:uiPriority w:val="99"/>
    <w:semiHidden/>
    <w:rsid w:val="00490BC1"/>
    <w:rPr>
      <w:sz w:val="18"/>
      <w:szCs w:val="20"/>
      <w:lang w:val="en-AU"/>
    </w:rPr>
  </w:style>
  <w:style w:type="paragraph" w:styleId="TOC1">
    <w:name w:val="toc 1"/>
    <w:basedOn w:val="Normal"/>
    <w:next w:val="Normal"/>
    <w:autoRedefine/>
    <w:uiPriority w:val="39"/>
    <w:unhideWhenUsed/>
    <w:rsid w:val="004324BD"/>
    <w:pPr>
      <w:tabs>
        <w:tab w:val="left" w:pos="720"/>
        <w:tab w:val="right" w:leader="dot" w:pos="9044"/>
      </w:tabs>
      <w:spacing w:after="120"/>
    </w:pPr>
  </w:style>
  <w:style w:type="paragraph" w:styleId="TOC2">
    <w:name w:val="toc 2"/>
    <w:basedOn w:val="Normal"/>
    <w:next w:val="Normal"/>
    <w:autoRedefine/>
    <w:uiPriority w:val="39"/>
    <w:unhideWhenUsed/>
    <w:rsid w:val="0030295B"/>
    <w:pPr>
      <w:tabs>
        <w:tab w:val="left" w:pos="1440"/>
        <w:tab w:val="right" w:leader="dot" w:pos="9044"/>
      </w:tabs>
      <w:spacing w:after="100"/>
      <w:ind w:left="720"/>
    </w:pPr>
  </w:style>
  <w:style w:type="paragraph" w:styleId="TOC3">
    <w:name w:val="toc 3"/>
    <w:basedOn w:val="Normal"/>
    <w:next w:val="Normal"/>
    <w:autoRedefine/>
    <w:uiPriority w:val="39"/>
    <w:rsid w:val="00AF1FF7"/>
    <w:pPr>
      <w:tabs>
        <w:tab w:val="left" w:pos="2127"/>
        <w:tab w:val="right" w:leader="dot" w:pos="9063"/>
      </w:tabs>
      <w:ind w:left="1418" w:right="284"/>
    </w:pPr>
    <w:rPr>
      <w:lang w:bidi="en-US"/>
    </w:rPr>
  </w:style>
  <w:style w:type="paragraph" w:styleId="TOC4">
    <w:name w:val="toc 4"/>
    <w:basedOn w:val="Normal"/>
    <w:next w:val="Normal"/>
    <w:autoRedefine/>
    <w:uiPriority w:val="39"/>
    <w:rsid w:val="00AF1FF7"/>
    <w:pPr>
      <w:tabs>
        <w:tab w:val="left" w:pos="2835"/>
        <w:tab w:val="right" w:leader="dot" w:pos="9063"/>
      </w:tabs>
      <w:ind w:left="2126" w:right="284"/>
    </w:pPr>
    <w:rPr>
      <w:lang w:bidi="en-US"/>
    </w:rPr>
  </w:style>
  <w:style w:type="paragraph" w:styleId="TOC5">
    <w:name w:val="toc 5"/>
    <w:basedOn w:val="Normal"/>
    <w:next w:val="Normal"/>
    <w:autoRedefine/>
    <w:uiPriority w:val="39"/>
    <w:rsid w:val="00AF1FF7"/>
    <w:pPr>
      <w:tabs>
        <w:tab w:val="left" w:pos="3544"/>
        <w:tab w:val="right" w:leader="dot" w:pos="9063"/>
      </w:tabs>
      <w:ind w:left="2835" w:right="284"/>
    </w:pPr>
    <w:rPr>
      <w:lang w:bidi="en-US"/>
    </w:rPr>
  </w:style>
  <w:style w:type="paragraph" w:styleId="TOC6">
    <w:name w:val="toc 6"/>
    <w:basedOn w:val="Normal"/>
    <w:next w:val="Normal"/>
    <w:autoRedefine/>
    <w:uiPriority w:val="39"/>
    <w:rsid w:val="00AF1FF7"/>
    <w:pPr>
      <w:tabs>
        <w:tab w:val="left" w:pos="4253"/>
        <w:tab w:val="right" w:leader="dot" w:pos="9063"/>
      </w:tabs>
      <w:ind w:left="3686" w:right="284"/>
    </w:pPr>
    <w:rPr>
      <w:lang w:bidi="en-US"/>
    </w:rPr>
  </w:style>
  <w:style w:type="paragraph" w:styleId="TOC7">
    <w:name w:val="toc 7"/>
    <w:basedOn w:val="Normal"/>
    <w:next w:val="Normal"/>
    <w:autoRedefine/>
    <w:uiPriority w:val="39"/>
    <w:rsid w:val="00AF1FF7"/>
    <w:pPr>
      <w:tabs>
        <w:tab w:val="left" w:pos="4962"/>
        <w:tab w:val="right" w:leader="dot" w:pos="9063"/>
      </w:tabs>
      <w:ind w:left="4253" w:right="284"/>
    </w:pPr>
    <w:rPr>
      <w:lang w:bidi="en-US"/>
    </w:rPr>
  </w:style>
  <w:style w:type="paragraph" w:styleId="TOC8">
    <w:name w:val="toc 8"/>
    <w:basedOn w:val="Normal"/>
    <w:next w:val="Normal"/>
    <w:autoRedefine/>
    <w:uiPriority w:val="39"/>
    <w:rsid w:val="00AF1FF7"/>
    <w:pPr>
      <w:tabs>
        <w:tab w:val="left" w:pos="5670"/>
        <w:tab w:val="right" w:leader="dot" w:pos="9063"/>
      </w:tabs>
      <w:ind w:left="4961" w:right="284"/>
    </w:pPr>
    <w:rPr>
      <w:lang w:bidi="en-US"/>
    </w:rPr>
  </w:style>
  <w:style w:type="paragraph" w:styleId="TOC9">
    <w:name w:val="toc 9"/>
    <w:basedOn w:val="Normal"/>
    <w:next w:val="Normal"/>
    <w:autoRedefine/>
    <w:uiPriority w:val="39"/>
    <w:rsid w:val="00AF1FF7"/>
    <w:pPr>
      <w:tabs>
        <w:tab w:val="left" w:pos="6379"/>
        <w:tab w:val="right" w:leader="dot" w:pos="9063"/>
      </w:tabs>
      <w:ind w:left="5670" w:right="284"/>
    </w:pPr>
    <w:rPr>
      <w:lang w:bidi="en-US"/>
    </w:rPr>
  </w:style>
  <w:style w:type="paragraph" w:styleId="TOCHeading">
    <w:name w:val="TOC Heading"/>
    <w:basedOn w:val="Normal"/>
    <w:next w:val="TOC1"/>
    <w:semiHidden/>
    <w:rsid w:val="00F33E03"/>
    <w:pPr>
      <w:spacing w:after="240"/>
    </w:pPr>
    <w:rPr>
      <w:rFonts w:cs="Arial" w:eastAsiaTheme="majorEastAsia"/>
      <w:b/>
      <w:bCs/>
      <w:sz w:val="28"/>
      <w:szCs w:val="28"/>
      <w:lang w:bidi="en-US"/>
    </w:rPr>
  </w:style>
  <w:style w:type="paragraph" w:styleId="TOCPage" w:customStyle="1">
    <w:name w:val="TOC Page"/>
    <w:basedOn w:val="Normal"/>
    <w:semiHidden/>
    <w:rsid w:val="00AF1FF7"/>
    <w:pPr>
      <w:jc w:val="right"/>
    </w:pPr>
    <w:rPr>
      <w:rFonts w:eastAsia="Calibri"/>
      <w:b/>
      <w:lang w:bidi="en-US"/>
    </w:rPr>
  </w:style>
  <w:style w:type="character" w:styleId="Heading2Char" w:customStyle="1">
    <w:name w:val="Heading 2 Char"/>
    <w:basedOn w:val="DefaultParagraphFont"/>
    <w:link w:val="Heading2"/>
    <w:uiPriority w:val="1"/>
    <w:rsid w:val="00E6342A"/>
    <w:rPr>
      <w:rFonts w:cs="Arial" w:eastAsiaTheme="majorEastAsia"/>
      <w:bCs/>
      <w:color w:val="000000"/>
      <w:kern w:val="16"/>
      <w:szCs w:val="26"/>
      <w:lang w:val="en-AU"/>
    </w:rPr>
  </w:style>
  <w:style w:type="character" w:styleId="Heading3Char" w:customStyle="1">
    <w:name w:val="Heading 3 Char"/>
    <w:basedOn w:val="DefaultParagraphFont"/>
    <w:link w:val="Heading3"/>
    <w:uiPriority w:val="1"/>
    <w:rsid w:val="00E6342A"/>
    <w:rPr>
      <w:rFonts w:cs="Arial" w:eastAsiaTheme="majorEastAsia"/>
      <w:bCs/>
      <w:color w:val="000000"/>
      <w:szCs w:val="20"/>
      <w:lang w:val="en-AU"/>
    </w:rPr>
  </w:style>
  <w:style w:type="character" w:styleId="Heading4Char" w:customStyle="1">
    <w:name w:val="Heading 4 Char"/>
    <w:basedOn w:val="DefaultParagraphFont"/>
    <w:link w:val="Heading4"/>
    <w:uiPriority w:val="1"/>
    <w:rsid w:val="00E6342A"/>
    <w:rPr>
      <w:rFonts w:cs="Arial" w:eastAsiaTheme="majorEastAsia"/>
      <w:bCs/>
      <w:iCs/>
      <w:color w:val="000000"/>
      <w:szCs w:val="20"/>
      <w:lang w:val="en-AU"/>
    </w:rPr>
  </w:style>
  <w:style w:type="character" w:styleId="Heading5Char" w:customStyle="1">
    <w:name w:val="Heading 5 Char"/>
    <w:basedOn w:val="DefaultParagraphFont"/>
    <w:link w:val="Heading5"/>
    <w:uiPriority w:val="1"/>
    <w:rsid w:val="00E6342A"/>
    <w:rPr>
      <w:rFonts w:cs="Arial" w:eastAsiaTheme="majorEastAsia"/>
      <w:color w:val="000000"/>
      <w:szCs w:val="20"/>
      <w:lang w:val="en-AU"/>
    </w:rPr>
  </w:style>
  <w:style w:type="character" w:styleId="Heading6Char" w:customStyle="1">
    <w:name w:val="Heading 6 Char"/>
    <w:basedOn w:val="DefaultParagraphFont"/>
    <w:link w:val="Heading6"/>
    <w:uiPriority w:val="1"/>
    <w:semiHidden/>
    <w:rsid w:val="00E6342A"/>
    <w:rPr>
      <w:rFonts w:cs="Arial" w:eastAsiaTheme="majorEastAsia"/>
      <w:iCs/>
      <w:color w:val="000000"/>
      <w:szCs w:val="20"/>
      <w:lang w:val="en-AU"/>
    </w:rPr>
  </w:style>
  <w:style w:type="character" w:styleId="Heading7Char" w:customStyle="1">
    <w:name w:val="Heading 7 Char"/>
    <w:basedOn w:val="DefaultParagraphFont"/>
    <w:link w:val="Heading7"/>
    <w:uiPriority w:val="1"/>
    <w:rsid w:val="00E6342A"/>
    <w:rPr>
      <w:rFonts w:cs="Arial" w:eastAsiaTheme="majorEastAsia"/>
      <w:iCs/>
      <w:color w:val="000000"/>
      <w:szCs w:val="20"/>
      <w:lang w:val="en-AU"/>
    </w:rPr>
  </w:style>
  <w:style w:type="character" w:styleId="Heading8Char" w:customStyle="1">
    <w:name w:val="Heading 8 Char"/>
    <w:basedOn w:val="DefaultParagraphFont"/>
    <w:link w:val="Heading8"/>
    <w:uiPriority w:val="1"/>
    <w:semiHidden/>
    <w:rsid w:val="00E6342A"/>
    <w:rPr>
      <w:rFonts w:cs="Arial" w:eastAsiaTheme="majorEastAsia"/>
      <w:color w:val="000000"/>
      <w:szCs w:val="20"/>
      <w:lang w:val="en-AU"/>
    </w:rPr>
  </w:style>
  <w:style w:type="character" w:styleId="Heading9Char" w:customStyle="1">
    <w:name w:val="Heading 9 Char"/>
    <w:basedOn w:val="DefaultParagraphFont"/>
    <w:link w:val="Heading9"/>
    <w:uiPriority w:val="1"/>
    <w:semiHidden/>
    <w:rsid w:val="00E6342A"/>
    <w:rPr>
      <w:rFonts w:cs="Arial" w:eastAsiaTheme="majorEastAsia"/>
      <w:iCs/>
      <w:color w:val="000000"/>
      <w:szCs w:val="20"/>
      <w:lang w:val="en-AU"/>
    </w:rPr>
  </w:style>
  <w:style w:type="paragraph" w:styleId="Title2" w:customStyle="1">
    <w:name w:val="Title 2"/>
    <w:basedOn w:val="Normal"/>
    <w:next w:val="Normal"/>
    <w:qFormat/>
    <w:rsid w:val="007E0A61"/>
    <w:pPr>
      <w:keepNext/>
    </w:pPr>
    <w:rPr>
      <w:b/>
    </w:rPr>
  </w:style>
  <w:style w:type="paragraph" w:styleId="Title3" w:customStyle="1">
    <w:name w:val="Title 3"/>
    <w:basedOn w:val="Normal"/>
    <w:next w:val="Normal"/>
    <w:qFormat/>
    <w:rsid w:val="007E0A61"/>
    <w:pPr>
      <w:keepNext/>
    </w:pPr>
    <w:rPr>
      <w:i/>
    </w:rPr>
  </w:style>
  <w:style w:type="paragraph" w:styleId="Title4" w:customStyle="1">
    <w:name w:val="Title 4"/>
    <w:basedOn w:val="Normal"/>
    <w:next w:val="Normal"/>
    <w:qFormat/>
    <w:rsid w:val="007E0A61"/>
    <w:pPr>
      <w:keepNext/>
    </w:pPr>
    <w:rPr>
      <w:u w:val="single"/>
    </w:rPr>
  </w:style>
  <w:style w:type="table" w:styleId="FirmTable" w:customStyle="1">
    <w:name w:val="Firm Table"/>
    <w:basedOn w:val="TableNormal"/>
    <w:uiPriority w:val="99"/>
    <w:rsid w:val="00386EEA"/>
    <w:pPr>
      <w:spacing w:before="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bottom w:w="113" w:type="dxa"/>
      </w:tblCellMar>
    </w:tblPr>
  </w:style>
  <w:style w:type="table" w:styleId="TableFirm" w:customStyle="1">
    <w:name w:val="Table Firm"/>
    <w:basedOn w:val="TableNormal"/>
    <w:uiPriority w:val="99"/>
    <w:rsid w:val="00E114D7"/>
    <w:pPr>
      <w:spacing w:before="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bottom w:w="113" w:type="dxa"/>
      </w:tblCellMar>
    </w:tblPr>
  </w:style>
  <w:style w:type="paragraph" w:styleId="Date">
    <w:name w:val="Date"/>
    <w:basedOn w:val="Normal"/>
    <w:next w:val="Normal"/>
    <w:link w:val="DateChar"/>
    <w:uiPriority w:val="99"/>
    <w:semiHidden/>
    <w:unhideWhenUsed/>
    <w:rsid w:val="001D4A53"/>
  </w:style>
  <w:style w:type="character" w:styleId="DateChar" w:customStyle="1">
    <w:name w:val="Date Char"/>
    <w:basedOn w:val="DefaultParagraphFont"/>
    <w:link w:val="Date"/>
    <w:uiPriority w:val="99"/>
    <w:semiHidden/>
    <w:rsid w:val="001D4A53"/>
    <w:rPr>
      <w:lang w:val="en-AU"/>
    </w:rPr>
  </w:style>
  <w:style w:type="paragraph" w:styleId="BalloonText">
    <w:name w:val="Balloon Text"/>
    <w:basedOn w:val="Normal"/>
    <w:link w:val="BalloonTextChar"/>
    <w:uiPriority w:val="99"/>
    <w:semiHidden/>
    <w:unhideWhenUsed/>
    <w:rsid w:val="00E3397E"/>
    <w:rPr>
      <w:rFonts w:ascii="Tahoma" w:hAnsi="Tahoma" w:cs="Tahoma"/>
      <w:sz w:val="16"/>
      <w:szCs w:val="16"/>
    </w:rPr>
  </w:style>
  <w:style w:type="character" w:styleId="BalloonTextChar" w:customStyle="1">
    <w:name w:val="Balloon Text Char"/>
    <w:basedOn w:val="DefaultParagraphFont"/>
    <w:link w:val="BalloonText"/>
    <w:uiPriority w:val="99"/>
    <w:semiHidden/>
    <w:rsid w:val="00E3397E"/>
    <w:rPr>
      <w:rFonts w:ascii="Tahoma" w:hAnsi="Tahoma" w:cs="Tahoma"/>
      <w:sz w:val="16"/>
      <w:szCs w:val="16"/>
      <w:lang w:val="en-AU"/>
    </w:rPr>
  </w:style>
  <w:style w:type="paragraph" w:styleId="BlockText">
    <w:name w:val="Block Text"/>
    <w:basedOn w:val="Normal"/>
    <w:uiPriority w:val="99"/>
    <w:semiHidden/>
    <w:unhideWhenUsed/>
    <w:rsid w:val="00E3397E"/>
    <w:pPr>
      <w:pBdr>
        <w:top w:val="single" w:color="4F81BD" w:themeColor="accent1" w:sz="2" w:space="10" w:frame="1"/>
        <w:left w:val="single" w:color="4F81BD" w:themeColor="accent1" w:sz="2" w:space="10" w:frame="1"/>
        <w:bottom w:val="single" w:color="4F81BD" w:themeColor="accent1" w:sz="2" w:space="10" w:frame="1"/>
        <w:right w:val="single" w:color="4F81BD" w:themeColor="accent1" w:sz="2" w:space="10" w:frame="1"/>
      </w:pBdr>
      <w:ind w:left="1152" w:right="1152"/>
    </w:pPr>
    <w:rPr>
      <w:rFonts w:asciiTheme="minorHAnsi" w:hAnsiTheme="minorHAnsi" w:eastAsiaTheme="minorEastAsia"/>
      <w:i/>
      <w:iCs/>
      <w:color w:val="4F81BD" w:themeColor="accent1"/>
    </w:rPr>
  </w:style>
  <w:style w:type="paragraph" w:styleId="BodyText">
    <w:name w:val="Body Text"/>
    <w:link w:val="BodyTextChar"/>
    <w:qFormat/>
    <w:rsid w:val="00E3397E"/>
    <w:rPr>
      <w:rFonts w:eastAsia="Times New Roman" w:cs="Times New Roman"/>
      <w:szCs w:val="20"/>
      <w:lang w:val="en-AU"/>
    </w:rPr>
  </w:style>
  <w:style w:type="character" w:styleId="BodyTextChar" w:customStyle="1">
    <w:name w:val="Body Text Char"/>
    <w:basedOn w:val="DefaultParagraphFont"/>
    <w:link w:val="BodyText"/>
    <w:rsid w:val="00E3397E"/>
    <w:rPr>
      <w:rFonts w:eastAsia="Times New Roman" w:cs="Times New Roman"/>
      <w:szCs w:val="20"/>
      <w:lang w:val="en-AU"/>
    </w:rPr>
  </w:style>
  <w:style w:type="paragraph" w:styleId="BodyText2">
    <w:name w:val="Body Text 2"/>
    <w:basedOn w:val="Normal"/>
    <w:link w:val="BodyText2Char"/>
    <w:uiPriority w:val="99"/>
    <w:semiHidden/>
    <w:unhideWhenUsed/>
    <w:rsid w:val="00E3397E"/>
    <w:pPr>
      <w:spacing w:after="120" w:line="480" w:lineRule="auto"/>
    </w:pPr>
  </w:style>
  <w:style w:type="character" w:styleId="BodyText2Char" w:customStyle="1">
    <w:name w:val="Body Text 2 Char"/>
    <w:basedOn w:val="DefaultParagraphFont"/>
    <w:link w:val="BodyText2"/>
    <w:uiPriority w:val="99"/>
    <w:semiHidden/>
    <w:rsid w:val="00E3397E"/>
    <w:rPr>
      <w:rFonts w:cs="Times New Roman"/>
      <w:szCs w:val="20"/>
      <w:lang w:val="en-AU"/>
    </w:rPr>
  </w:style>
  <w:style w:type="paragraph" w:styleId="BodyText3">
    <w:name w:val="Body Text 3"/>
    <w:basedOn w:val="Normal"/>
    <w:link w:val="BodyText3Char"/>
    <w:uiPriority w:val="99"/>
    <w:semiHidden/>
    <w:unhideWhenUsed/>
    <w:rsid w:val="00E3397E"/>
    <w:pPr>
      <w:spacing w:after="120"/>
    </w:pPr>
    <w:rPr>
      <w:sz w:val="16"/>
      <w:szCs w:val="16"/>
    </w:rPr>
  </w:style>
  <w:style w:type="character" w:styleId="BodyText3Char" w:customStyle="1">
    <w:name w:val="Body Text 3 Char"/>
    <w:basedOn w:val="DefaultParagraphFont"/>
    <w:link w:val="BodyText3"/>
    <w:uiPriority w:val="99"/>
    <w:semiHidden/>
    <w:rsid w:val="00E3397E"/>
    <w:rPr>
      <w:rFonts w:cs="Times New Roman"/>
      <w:sz w:val="16"/>
      <w:szCs w:val="16"/>
      <w:lang w:val="en-AU"/>
    </w:rPr>
  </w:style>
  <w:style w:type="paragraph" w:styleId="BodyTextFirstIndent">
    <w:name w:val="Body Text First Indent"/>
    <w:basedOn w:val="BodyText"/>
    <w:link w:val="BodyTextFirstIndentChar"/>
    <w:uiPriority w:val="99"/>
    <w:semiHidden/>
    <w:unhideWhenUsed/>
    <w:rsid w:val="00E3397E"/>
    <w:pPr>
      <w:ind w:firstLine="360"/>
    </w:pPr>
  </w:style>
  <w:style w:type="character" w:styleId="BodyTextFirstIndentChar" w:customStyle="1">
    <w:name w:val="Body Text First Indent Char"/>
    <w:basedOn w:val="BodyTextChar"/>
    <w:link w:val="BodyTextFirstIndent"/>
    <w:uiPriority w:val="99"/>
    <w:semiHidden/>
    <w:rsid w:val="00E3397E"/>
    <w:rPr>
      <w:rFonts w:eastAsia="Times New Roman" w:cs="Times New Roman"/>
      <w:szCs w:val="20"/>
      <w:lang w:val="en-AU"/>
    </w:rPr>
  </w:style>
  <w:style w:type="paragraph" w:styleId="BodyTextIndent">
    <w:name w:val="Body Text Indent"/>
    <w:basedOn w:val="BodyText"/>
    <w:link w:val="BodyTextIndentChar"/>
    <w:uiPriority w:val="99"/>
    <w:rsid w:val="000163A1"/>
    <w:pPr>
      <w:ind w:left="709"/>
    </w:pPr>
  </w:style>
  <w:style w:type="character" w:styleId="BodyTextIndentChar" w:customStyle="1">
    <w:name w:val="Body Text Indent Char"/>
    <w:basedOn w:val="DefaultParagraphFont"/>
    <w:link w:val="BodyTextIndent"/>
    <w:uiPriority w:val="99"/>
    <w:rsid w:val="000163A1"/>
    <w:rPr>
      <w:rFonts w:eastAsia="Times New Roman" w:cs="Times New Roman"/>
      <w:szCs w:val="20"/>
      <w:lang w:val="en-AU"/>
    </w:rPr>
  </w:style>
  <w:style w:type="paragraph" w:styleId="BodyTextFirstIndent2">
    <w:name w:val="Body Text First Indent 2"/>
    <w:basedOn w:val="BodyTextIndent"/>
    <w:link w:val="BodyTextFirstIndent2Char"/>
    <w:uiPriority w:val="99"/>
    <w:unhideWhenUsed/>
    <w:rsid w:val="00E3397E"/>
    <w:pPr>
      <w:ind w:firstLine="360"/>
    </w:pPr>
  </w:style>
  <w:style w:type="character" w:styleId="BodyTextFirstIndent2Char" w:customStyle="1">
    <w:name w:val="Body Text First Indent 2 Char"/>
    <w:basedOn w:val="BodyTextIndentChar"/>
    <w:link w:val="BodyTextFirstIndent2"/>
    <w:uiPriority w:val="99"/>
    <w:rsid w:val="00E3397E"/>
    <w:rPr>
      <w:rFonts w:eastAsia="Times New Roman" w:cs="Times New Roman"/>
      <w:szCs w:val="20"/>
      <w:lang w:val="en-AU"/>
    </w:rPr>
  </w:style>
  <w:style w:type="paragraph" w:styleId="BodyTextIndent2">
    <w:name w:val="Body Text Indent 2"/>
    <w:basedOn w:val="Normal"/>
    <w:link w:val="BodyTextIndent2Char"/>
    <w:rsid w:val="00E3397E"/>
    <w:pPr>
      <w:spacing w:line="480" w:lineRule="auto"/>
      <w:ind w:left="1418"/>
      <w:jc w:val="both"/>
    </w:pPr>
    <w:rPr>
      <w:rFonts w:eastAsia="Times New Roman"/>
    </w:rPr>
  </w:style>
  <w:style w:type="character" w:styleId="BodyTextIndent2Char" w:customStyle="1">
    <w:name w:val="Body Text Indent 2 Char"/>
    <w:basedOn w:val="DefaultParagraphFont"/>
    <w:link w:val="BodyTextIndent2"/>
    <w:rsid w:val="00E3397E"/>
    <w:rPr>
      <w:rFonts w:eastAsia="Times New Roman" w:cs="Times New Roman"/>
      <w:szCs w:val="20"/>
      <w:lang w:val="en-AU"/>
    </w:rPr>
  </w:style>
  <w:style w:type="paragraph" w:styleId="BodyTextIndent3">
    <w:name w:val="Body Text Indent 3"/>
    <w:basedOn w:val="Normal"/>
    <w:link w:val="BodyTextIndent3Char"/>
    <w:rsid w:val="00E3397E"/>
    <w:pPr>
      <w:ind w:left="2127"/>
      <w:jc w:val="both"/>
    </w:pPr>
    <w:rPr>
      <w:rFonts w:eastAsia="Times New Roman"/>
      <w:szCs w:val="22"/>
    </w:rPr>
  </w:style>
  <w:style w:type="character" w:styleId="BodyTextIndent3Char" w:customStyle="1">
    <w:name w:val="Body Text Indent 3 Char"/>
    <w:basedOn w:val="DefaultParagraphFont"/>
    <w:link w:val="BodyTextIndent3"/>
    <w:rsid w:val="00E3397E"/>
    <w:rPr>
      <w:rFonts w:eastAsia="Times New Roman" w:cs="Times New Roman"/>
      <w:lang w:val="en-AU"/>
    </w:rPr>
  </w:style>
  <w:style w:type="character" w:styleId="BookTitle">
    <w:name w:val="Book Title"/>
    <w:basedOn w:val="DefaultParagraphFont"/>
    <w:uiPriority w:val="33"/>
    <w:semiHidden/>
    <w:rsid w:val="001413A3"/>
    <w:rPr>
      <w:b/>
      <w:bCs/>
      <w:smallCaps/>
      <w:spacing w:val="5"/>
    </w:rPr>
  </w:style>
  <w:style w:type="paragraph" w:styleId="Caption">
    <w:name w:val="caption"/>
    <w:basedOn w:val="Normal"/>
    <w:next w:val="Normal"/>
    <w:uiPriority w:val="35"/>
    <w:semiHidden/>
    <w:unhideWhenUsed/>
    <w:qFormat/>
    <w:rsid w:val="001413A3"/>
    <w:pPr>
      <w:spacing w:after="200"/>
    </w:pPr>
    <w:rPr>
      <w:b/>
      <w:bCs/>
      <w:color w:val="4F81BD" w:themeColor="accent1"/>
      <w:sz w:val="18"/>
      <w:szCs w:val="18"/>
    </w:rPr>
  </w:style>
  <w:style w:type="paragraph" w:styleId="Closing">
    <w:name w:val="Closing"/>
    <w:basedOn w:val="Normal"/>
    <w:link w:val="ClosingChar"/>
    <w:uiPriority w:val="99"/>
    <w:semiHidden/>
    <w:unhideWhenUsed/>
    <w:rsid w:val="001413A3"/>
    <w:pPr>
      <w:ind w:left="4320"/>
    </w:pPr>
  </w:style>
  <w:style w:type="character" w:styleId="ClosingChar" w:customStyle="1">
    <w:name w:val="Closing Char"/>
    <w:basedOn w:val="DefaultParagraphFont"/>
    <w:link w:val="Closing"/>
    <w:uiPriority w:val="99"/>
    <w:semiHidden/>
    <w:rsid w:val="001413A3"/>
    <w:rPr>
      <w:lang w:val="en-AU"/>
    </w:rPr>
  </w:style>
  <w:style w:type="table" w:styleId="ColorfulGrid">
    <w:name w:val="Colorful Grid"/>
    <w:basedOn w:val="TableNormal"/>
    <w:uiPriority w:val="73"/>
    <w:rsid w:val="001413A3"/>
    <w:pPr>
      <w:spacing w:before="0"/>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1413A3"/>
    <w:pPr>
      <w:spacing w:before="0"/>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1413A3"/>
    <w:pPr>
      <w:spacing w:before="0"/>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1413A3"/>
    <w:pPr>
      <w:spacing w:before="0"/>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1413A3"/>
    <w:pPr>
      <w:spacing w:before="0"/>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413A3"/>
    <w:pPr>
      <w:spacing w:before="0"/>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1413A3"/>
    <w:pPr>
      <w:spacing w:before="0"/>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1413A3"/>
    <w:pPr>
      <w:spacing w:before="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413A3"/>
    <w:pPr>
      <w:spacing w:before="0"/>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413A3"/>
    <w:pPr>
      <w:spacing w:before="0"/>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1413A3"/>
    <w:pPr>
      <w:spacing w:before="0"/>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1413A3"/>
    <w:pPr>
      <w:spacing w:before="0"/>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1413A3"/>
    <w:pPr>
      <w:spacing w:before="0"/>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1413A3"/>
    <w:pPr>
      <w:spacing w:before="0"/>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1413A3"/>
    <w:pPr>
      <w:spacing w:before="0"/>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1413A3"/>
    <w:pPr>
      <w:spacing w:before="0"/>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1413A3"/>
    <w:pPr>
      <w:spacing w:before="0"/>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1413A3"/>
    <w:pPr>
      <w:spacing w:before="0"/>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1413A3"/>
    <w:pPr>
      <w:spacing w:before="0"/>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1413A3"/>
    <w:pPr>
      <w:spacing w:before="0"/>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1413A3"/>
    <w:pPr>
      <w:spacing w:before="0"/>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rsid w:val="0030295B"/>
    <w:rPr>
      <w:sz w:val="16"/>
      <w:szCs w:val="16"/>
    </w:rPr>
  </w:style>
  <w:style w:type="paragraph" w:styleId="CommentText">
    <w:name w:val="annotation text"/>
    <w:basedOn w:val="Normal"/>
    <w:link w:val="CommentTextChar"/>
    <w:semiHidden/>
    <w:rsid w:val="0030295B"/>
    <w:rPr>
      <w:rFonts w:eastAsia="Times New Roman"/>
      <w:sz w:val="20"/>
    </w:rPr>
  </w:style>
  <w:style w:type="character" w:styleId="CommentTextChar" w:customStyle="1">
    <w:name w:val="Comment Text Char"/>
    <w:basedOn w:val="DefaultParagraphFont"/>
    <w:link w:val="CommentText"/>
    <w:semiHidden/>
    <w:rsid w:val="00DE3FD4"/>
    <w:rPr>
      <w:rFonts w:eastAsia="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1413A3"/>
    <w:rPr>
      <w:b/>
      <w:bCs/>
    </w:rPr>
  </w:style>
  <w:style w:type="character" w:styleId="CommentSubjectChar" w:customStyle="1">
    <w:name w:val="Comment Subject Char"/>
    <w:basedOn w:val="CommentTextChar"/>
    <w:link w:val="CommentSubject"/>
    <w:uiPriority w:val="99"/>
    <w:semiHidden/>
    <w:rsid w:val="001413A3"/>
    <w:rPr>
      <w:rFonts w:eastAsia="Times New Roman" w:cs="Times New Roman"/>
      <w:b/>
      <w:bCs/>
      <w:sz w:val="20"/>
      <w:szCs w:val="20"/>
      <w:lang w:val="en-AU"/>
    </w:rPr>
  </w:style>
  <w:style w:type="table" w:styleId="DarkList">
    <w:name w:val="Dark List"/>
    <w:basedOn w:val="TableNormal"/>
    <w:uiPriority w:val="70"/>
    <w:rsid w:val="001413A3"/>
    <w:pPr>
      <w:spacing w:before="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1413A3"/>
    <w:pPr>
      <w:spacing w:before="0"/>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1413A3"/>
    <w:pPr>
      <w:spacing w:before="0"/>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1413A3"/>
    <w:pPr>
      <w:spacing w:before="0"/>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1413A3"/>
    <w:pPr>
      <w:spacing w:before="0"/>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1413A3"/>
    <w:pPr>
      <w:spacing w:before="0"/>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1413A3"/>
    <w:pPr>
      <w:spacing w:before="0"/>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1413A3"/>
    <w:rPr>
      <w:rFonts w:ascii="Tahoma" w:hAnsi="Tahoma" w:cs="Tahoma"/>
      <w:sz w:val="16"/>
      <w:szCs w:val="16"/>
    </w:rPr>
  </w:style>
  <w:style w:type="character" w:styleId="DocumentMapChar" w:customStyle="1">
    <w:name w:val="Document Map Char"/>
    <w:basedOn w:val="DefaultParagraphFont"/>
    <w:link w:val="DocumentMap"/>
    <w:uiPriority w:val="99"/>
    <w:semiHidden/>
    <w:rsid w:val="001413A3"/>
    <w:rPr>
      <w:rFonts w:ascii="Tahoma" w:hAnsi="Tahoma" w:cs="Tahoma"/>
      <w:sz w:val="16"/>
      <w:szCs w:val="16"/>
      <w:lang w:val="en-AU"/>
    </w:rPr>
  </w:style>
  <w:style w:type="paragraph" w:styleId="E-mailSignature">
    <w:name w:val="E-mail Signature"/>
    <w:basedOn w:val="Normal"/>
    <w:link w:val="E-mailSignatureChar"/>
    <w:uiPriority w:val="99"/>
    <w:semiHidden/>
    <w:unhideWhenUsed/>
    <w:rsid w:val="001413A3"/>
  </w:style>
  <w:style w:type="character" w:styleId="E-mailSignatureChar" w:customStyle="1">
    <w:name w:val="E-mail Signature Char"/>
    <w:basedOn w:val="DefaultParagraphFont"/>
    <w:link w:val="E-mailSignature"/>
    <w:uiPriority w:val="99"/>
    <w:semiHidden/>
    <w:rsid w:val="001413A3"/>
    <w:rPr>
      <w:lang w:val="en-AU"/>
    </w:rPr>
  </w:style>
  <w:style w:type="character" w:styleId="Emphasis">
    <w:name w:val="Emphasis"/>
    <w:basedOn w:val="DefaultParagraphFont"/>
    <w:uiPriority w:val="20"/>
    <w:rsid w:val="001413A3"/>
    <w:rPr>
      <w:i/>
      <w:iCs/>
    </w:rPr>
  </w:style>
  <w:style w:type="character" w:styleId="EndnoteReference">
    <w:name w:val="endnote reference"/>
    <w:basedOn w:val="DefaultParagraphFont"/>
    <w:uiPriority w:val="99"/>
    <w:semiHidden/>
    <w:unhideWhenUsed/>
    <w:rsid w:val="001413A3"/>
    <w:rPr>
      <w:vertAlign w:val="superscript"/>
    </w:rPr>
  </w:style>
  <w:style w:type="paragraph" w:styleId="EnvelopeAddress">
    <w:name w:val="envelope address"/>
    <w:basedOn w:val="Normal"/>
    <w:uiPriority w:val="99"/>
    <w:semiHidden/>
    <w:unhideWhenUsed/>
    <w:rsid w:val="001413A3"/>
    <w:pPr>
      <w:framePr w:w="7920" w:h="1980" w:hSpace="180" w:wrap="auto" w:hAnchor="page" w:xAlign="center" w:yAlign="bottom" w:hRule="exact"/>
      <w:ind w:left="2880"/>
    </w:pPr>
    <w:rPr>
      <w:rFonts w:asciiTheme="majorHAnsi" w:hAnsiTheme="majorHAnsi" w:eastAsiaTheme="majorEastAsia" w:cstheme="majorBidi"/>
      <w:sz w:val="24"/>
      <w:szCs w:val="24"/>
    </w:rPr>
  </w:style>
  <w:style w:type="paragraph" w:styleId="EnvelopeReturn">
    <w:name w:val="envelope return"/>
    <w:basedOn w:val="Normal"/>
    <w:uiPriority w:val="99"/>
    <w:semiHidden/>
    <w:unhideWhenUsed/>
    <w:rsid w:val="001413A3"/>
    <w:rPr>
      <w:rFonts w:asciiTheme="majorHAnsi" w:hAnsiTheme="majorHAnsi" w:eastAsiaTheme="majorEastAsia" w:cstheme="majorBidi"/>
      <w:sz w:val="20"/>
    </w:rPr>
  </w:style>
  <w:style w:type="character" w:styleId="FollowedHyperlink">
    <w:name w:val="FollowedHyperlink"/>
    <w:basedOn w:val="DefaultParagraphFont"/>
    <w:uiPriority w:val="99"/>
    <w:semiHidden/>
    <w:unhideWhenUsed/>
    <w:rsid w:val="001413A3"/>
    <w:rPr>
      <w:color w:val="800080" w:themeColor="followedHyperlink"/>
      <w:u w:val="single"/>
    </w:rPr>
  </w:style>
  <w:style w:type="character" w:styleId="FootnoteReference">
    <w:name w:val="footnote reference"/>
    <w:basedOn w:val="DefaultParagraphFont"/>
    <w:uiPriority w:val="99"/>
    <w:semiHidden/>
    <w:unhideWhenUsed/>
    <w:rsid w:val="001413A3"/>
    <w:rPr>
      <w:vertAlign w:val="superscript"/>
    </w:rPr>
  </w:style>
  <w:style w:type="character" w:styleId="HTMLAcronym">
    <w:name w:val="HTML Acronym"/>
    <w:basedOn w:val="DefaultParagraphFont"/>
    <w:uiPriority w:val="99"/>
    <w:semiHidden/>
    <w:unhideWhenUsed/>
    <w:rsid w:val="001413A3"/>
  </w:style>
  <w:style w:type="paragraph" w:styleId="HTMLAddress">
    <w:name w:val="HTML Address"/>
    <w:basedOn w:val="Normal"/>
    <w:link w:val="HTMLAddressChar"/>
    <w:uiPriority w:val="99"/>
    <w:semiHidden/>
    <w:unhideWhenUsed/>
    <w:rsid w:val="001413A3"/>
    <w:rPr>
      <w:i/>
      <w:iCs/>
    </w:rPr>
  </w:style>
  <w:style w:type="character" w:styleId="HTMLAddressChar" w:customStyle="1">
    <w:name w:val="HTML Address Char"/>
    <w:basedOn w:val="DefaultParagraphFont"/>
    <w:link w:val="HTMLAddress"/>
    <w:uiPriority w:val="99"/>
    <w:semiHidden/>
    <w:rsid w:val="001413A3"/>
    <w:rPr>
      <w:i/>
      <w:iCs/>
      <w:lang w:val="en-AU"/>
    </w:rPr>
  </w:style>
  <w:style w:type="character" w:styleId="HTMLCite">
    <w:name w:val="HTML Cite"/>
    <w:basedOn w:val="DefaultParagraphFont"/>
    <w:uiPriority w:val="99"/>
    <w:semiHidden/>
    <w:unhideWhenUsed/>
    <w:rsid w:val="001413A3"/>
    <w:rPr>
      <w:i/>
      <w:iCs/>
    </w:rPr>
  </w:style>
  <w:style w:type="character" w:styleId="HTMLCode">
    <w:name w:val="HTML Code"/>
    <w:basedOn w:val="DefaultParagraphFont"/>
    <w:uiPriority w:val="99"/>
    <w:semiHidden/>
    <w:unhideWhenUsed/>
    <w:rsid w:val="001413A3"/>
    <w:rPr>
      <w:rFonts w:ascii="Consolas" w:hAnsi="Consolas"/>
      <w:sz w:val="20"/>
      <w:szCs w:val="20"/>
    </w:rPr>
  </w:style>
  <w:style w:type="character" w:styleId="HTMLDefinition">
    <w:name w:val="HTML Definition"/>
    <w:basedOn w:val="DefaultParagraphFont"/>
    <w:uiPriority w:val="99"/>
    <w:semiHidden/>
    <w:unhideWhenUsed/>
    <w:rsid w:val="001413A3"/>
    <w:rPr>
      <w:i/>
      <w:iCs/>
    </w:rPr>
  </w:style>
  <w:style w:type="character" w:styleId="HTMLKeyboard">
    <w:name w:val="HTML Keyboard"/>
    <w:basedOn w:val="DefaultParagraphFont"/>
    <w:uiPriority w:val="99"/>
    <w:semiHidden/>
    <w:unhideWhenUsed/>
    <w:rsid w:val="001413A3"/>
    <w:rPr>
      <w:rFonts w:ascii="Consolas" w:hAnsi="Consolas"/>
      <w:sz w:val="20"/>
      <w:szCs w:val="20"/>
    </w:rPr>
  </w:style>
  <w:style w:type="paragraph" w:styleId="HTMLPreformatted">
    <w:name w:val="HTML Preformatted"/>
    <w:basedOn w:val="Normal"/>
    <w:link w:val="HTMLPreformattedChar"/>
    <w:uiPriority w:val="99"/>
    <w:semiHidden/>
    <w:unhideWhenUsed/>
    <w:rsid w:val="001413A3"/>
    <w:rPr>
      <w:rFonts w:ascii="Consolas" w:hAnsi="Consolas"/>
      <w:sz w:val="20"/>
    </w:rPr>
  </w:style>
  <w:style w:type="character" w:styleId="HTMLPreformattedChar" w:customStyle="1">
    <w:name w:val="HTML Preformatted Char"/>
    <w:basedOn w:val="DefaultParagraphFont"/>
    <w:link w:val="HTMLPreformatted"/>
    <w:uiPriority w:val="99"/>
    <w:semiHidden/>
    <w:rsid w:val="001413A3"/>
    <w:rPr>
      <w:rFonts w:ascii="Consolas" w:hAnsi="Consolas"/>
      <w:sz w:val="20"/>
      <w:szCs w:val="20"/>
      <w:lang w:val="en-AU"/>
    </w:rPr>
  </w:style>
  <w:style w:type="character" w:styleId="HTMLSample">
    <w:name w:val="HTML Sample"/>
    <w:basedOn w:val="DefaultParagraphFont"/>
    <w:uiPriority w:val="99"/>
    <w:semiHidden/>
    <w:unhideWhenUsed/>
    <w:rsid w:val="001413A3"/>
    <w:rPr>
      <w:rFonts w:ascii="Consolas" w:hAnsi="Consolas"/>
      <w:sz w:val="24"/>
      <w:szCs w:val="24"/>
    </w:rPr>
  </w:style>
  <w:style w:type="character" w:styleId="HTMLTypewriter">
    <w:name w:val="HTML Typewriter"/>
    <w:basedOn w:val="DefaultParagraphFont"/>
    <w:uiPriority w:val="99"/>
    <w:semiHidden/>
    <w:unhideWhenUsed/>
    <w:rsid w:val="001413A3"/>
    <w:rPr>
      <w:rFonts w:ascii="Consolas" w:hAnsi="Consolas"/>
      <w:sz w:val="20"/>
      <w:szCs w:val="20"/>
    </w:rPr>
  </w:style>
  <w:style w:type="character" w:styleId="HTMLVariable">
    <w:name w:val="HTML Variable"/>
    <w:basedOn w:val="DefaultParagraphFont"/>
    <w:uiPriority w:val="99"/>
    <w:semiHidden/>
    <w:unhideWhenUsed/>
    <w:rsid w:val="001413A3"/>
    <w:rPr>
      <w:i/>
      <w:iCs/>
    </w:rPr>
  </w:style>
  <w:style w:type="character" w:styleId="Hyperlink">
    <w:name w:val="Hyperlink"/>
    <w:basedOn w:val="DefaultParagraphFont"/>
    <w:uiPriority w:val="99"/>
    <w:rsid w:val="0030295B"/>
    <w:rPr>
      <w:color w:val="0000FF" w:themeColor="hyperlink"/>
      <w:u w:val="single"/>
    </w:rPr>
  </w:style>
  <w:style w:type="paragraph" w:styleId="Index1">
    <w:name w:val="index 1"/>
    <w:basedOn w:val="Normal"/>
    <w:next w:val="Normal"/>
    <w:autoRedefine/>
    <w:uiPriority w:val="99"/>
    <w:semiHidden/>
    <w:unhideWhenUsed/>
    <w:rsid w:val="001413A3"/>
    <w:pPr>
      <w:ind w:left="220" w:hanging="220"/>
    </w:pPr>
  </w:style>
  <w:style w:type="paragraph" w:styleId="Index2">
    <w:name w:val="index 2"/>
    <w:basedOn w:val="Normal"/>
    <w:next w:val="Normal"/>
    <w:autoRedefine/>
    <w:uiPriority w:val="99"/>
    <w:semiHidden/>
    <w:unhideWhenUsed/>
    <w:rsid w:val="001413A3"/>
    <w:pPr>
      <w:ind w:left="440" w:hanging="220"/>
    </w:pPr>
  </w:style>
  <w:style w:type="paragraph" w:styleId="Index3">
    <w:name w:val="index 3"/>
    <w:basedOn w:val="Normal"/>
    <w:next w:val="Normal"/>
    <w:autoRedefine/>
    <w:uiPriority w:val="99"/>
    <w:semiHidden/>
    <w:unhideWhenUsed/>
    <w:rsid w:val="001413A3"/>
    <w:pPr>
      <w:ind w:left="660" w:hanging="220"/>
    </w:pPr>
  </w:style>
  <w:style w:type="paragraph" w:styleId="Index4">
    <w:name w:val="index 4"/>
    <w:basedOn w:val="Normal"/>
    <w:next w:val="Normal"/>
    <w:autoRedefine/>
    <w:uiPriority w:val="99"/>
    <w:semiHidden/>
    <w:unhideWhenUsed/>
    <w:rsid w:val="001413A3"/>
    <w:pPr>
      <w:ind w:left="880" w:hanging="220"/>
    </w:pPr>
  </w:style>
  <w:style w:type="paragraph" w:styleId="Index5">
    <w:name w:val="index 5"/>
    <w:basedOn w:val="Normal"/>
    <w:next w:val="Normal"/>
    <w:autoRedefine/>
    <w:uiPriority w:val="99"/>
    <w:semiHidden/>
    <w:unhideWhenUsed/>
    <w:rsid w:val="001413A3"/>
    <w:pPr>
      <w:ind w:left="1100" w:hanging="220"/>
    </w:pPr>
  </w:style>
  <w:style w:type="paragraph" w:styleId="Index6">
    <w:name w:val="index 6"/>
    <w:basedOn w:val="Normal"/>
    <w:next w:val="Normal"/>
    <w:autoRedefine/>
    <w:uiPriority w:val="99"/>
    <w:semiHidden/>
    <w:unhideWhenUsed/>
    <w:rsid w:val="001413A3"/>
    <w:pPr>
      <w:ind w:left="1320" w:hanging="220"/>
    </w:pPr>
  </w:style>
  <w:style w:type="paragraph" w:styleId="Index7">
    <w:name w:val="index 7"/>
    <w:basedOn w:val="Normal"/>
    <w:next w:val="Normal"/>
    <w:autoRedefine/>
    <w:uiPriority w:val="99"/>
    <w:semiHidden/>
    <w:unhideWhenUsed/>
    <w:rsid w:val="001413A3"/>
    <w:pPr>
      <w:ind w:left="1540" w:hanging="220"/>
    </w:pPr>
  </w:style>
  <w:style w:type="paragraph" w:styleId="Index8">
    <w:name w:val="index 8"/>
    <w:basedOn w:val="Normal"/>
    <w:next w:val="Normal"/>
    <w:autoRedefine/>
    <w:uiPriority w:val="99"/>
    <w:semiHidden/>
    <w:unhideWhenUsed/>
    <w:rsid w:val="001413A3"/>
    <w:pPr>
      <w:ind w:left="1760" w:hanging="220"/>
    </w:pPr>
  </w:style>
  <w:style w:type="paragraph" w:styleId="Index9">
    <w:name w:val="index 9"/>
    <w:basedOn w:val="Normal"/>
    <w:next w:val="Normal"/>
    <w:autoRedefine/>
    <w:uiPriority w:val="99"/>
    <w:semiHidden/>
    <w:unhideWhenUsed/>
    <w:rsid w:val="001413A3"/>
    <w:pPr>
      <w:ind w:left="1980" w:hanging="220"/>
    </w:pPr>
  </w:style>
  <w:style w:type="paragraph" w:styleId="IndexHeading">
    <w:name w:val="index heading"/>
    <w:basedOn w:val="Normal"/>
    <w:next w:val="Index1"/>
    <w:uiPriority w:val="99"/>
    <w:semiHidden/>
    <w:unhideWhenUsed/>
    <w:rsid w:val="001413A3"/>
    <w:rPr>
      <w:rFonts w:asciiTheme="majorHAnsi" w:hAnsiTheme="majorHAnsi" w:eastAsiaTheme="majorEastAsia" w:cstheme="majorBidi"/>
      <w:b/>
      <w:bCs/>
    </w:rPr>
  </w:style>
  <w:style w:type="character" w:styleId="IntenseEmphasis">
    <w:name w:val="Intense Emphasis"/>
    <w:basedOn w:val="DefaultParagraphFont"/>
    <w:uiPriority w:val="21"/>
    <w:semiHidden/>
    <w:rsid w:val="001413A3"/>
    <w:rPr>
      <w:b/>
      <w:bCs/>
      <w:i/>
      <w:iCs/>
      <w:color w:val="4F81BD" w:themeColor="accent1"/>
    </w:rPr>
  </w:style>
  <w:style w:type="paragraph" w:styleId="IntenseQuote">
    <w:name w:val="Intense Quote"/>
    <w:basedOn w:val="Normal"/>
    <w:next w:val="Normal"/>
    <w:link w:val="IntenseQuoteChar"/>
    <w:uiPriority w:val="30"/>
    <w:semiHidden/>
    <w:rsid w:val="001413A3"/>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semiHidden/>
    <w:rsid w:val="00DE3FD4"/>
    <w:rPr>
      <w:rFonts w:cs="Times New Roman"/>
      <w:b/>
      <w:bCs/>
      <w:i/>
      <w:iCs/>
      <w:color w:val="4F81BD" w:themeColor="accent1"/>
      <w:szCs w:val="20"/>
      <w:lang w:val="en-AU"/>
    </w:rPr>
  </w:style>
  <w:style w:type="character" w:styleId="IntenseReference">
    <w:name w:val="Intense Reference"/>
    <w:basedOn w:val="DefaultParagraphFont"/>
    <w:uiPriority w:val="32"/>
    <w:semiHidden/>
    <w:rsid w:val="001413A3"/>
    <w:rPr>
      <w:b/>
      <w:bCs/>
      <w:smallCaps/>
      <w:color w:val="C0504D" w:themeColor="accent2"/>
      <w:spacing w:val="5"/>
      <w:u w:val="single"/>
    </w:rPr>
  </w:style>
  <w:style w:type="table" w:styleId="LightGrid">
    <w:name w:val="Light Grid"/>
    <w:basedOn w:val="TableNormal"/>
    <w:uiPriority w:val="62"/>
    <w:rsid w:val="001413A3"/>
    <w:pPr>
      <w:spacing w:before="0"/>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1413A3"/>
    <w:pPr>
      <w:spacing w:before="0"/>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1413A3"/>
    <w:pPr>
      <w:spacing w:before="0"/>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1413A3"/>
    <w:pPr>
      <w:spacing w:before="0"/>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1413A3"/>
    <w:pPr>
      <w:spacing w:before="0"/>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1413A3"/>
    <w:pPr>
      <w:spacing w:before="0"/>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1413A3"/>
    <w:pPr>
      <w:spacing w:before="0"/>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LightList">
    <w:name w:val="Light List"/>
    <w:basedOn w:val="TableNormal"/>
    <w:uiPriority w:val="61"/>
    <w:rsid w:val="001413A3"/>
    <w:pPr>
      <w:spacing w:before="0"/>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1413A3"/>
    <w:pPr>
      <w:spacing w:before="0"/>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1413A3"/>
    <w:pPr>
      <w:spacing w:before="0"/>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1413A3"/>
    <w:pPr>
      <w:spacing w:before="0"/>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1413A3"/>
    <w:pPr>
      <w:spacing w:before="0"/>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1413A3"/>
    <w:pPr>
      <w:spacing w:before="0"/>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1413A3"/>
    <w:pPr>
      <w:spacing w:before="0"/>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Shading">
    <w:name w:val="Light Shading"/>
    <w:basedOn w:val="TableNormal"/>
    <w:uiPriority w:val="60"/>
    <w:rsid w:val="001413A3"/>
    <w:pPr>
      <w:spacing w:before="0"/>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413A3"/>
    <w:pPr>
      <w:spacing w:before="0"/>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1413A3"/>
    <w:pPr>
      <w:spacing w:before="0"/>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1413A3"/>
    <w:pPr>
      <w:spacing w:before="0"/>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413A3"/>
    <w:pPr>
      <w:spacing w:before="0"/>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1413A3"/>
    <w:pPr>
      <w:spacing w:before="0"/>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1413A3"/>
    <w:pPr>
      <w:spacing w:before="0"/>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1413A3"/>
  </w:style>
  <w:style w:type="paragraph" w:styleId="List">
    <w:name w:val="List"/>
    <w:basedOn w:val="Normal"/>
    <w:uiPriority w:val="99"/>
    <w:semiHidden/>
    <w:unhideWhenUsed/>
    <w:rsid w:val="001413A3"/>
    <w:pPr>
      <w:ind w:left="360" w:hanging="360"/>
      <w:contextualSpacing/>
    </w:pPr>
  </w:style>
  <w:style w:type="paragraph" w:styleId="List2">
    <w:name w:val="List 2"/>
    <w:basedOn w:val="Normal"/>
    <w:uiPriority w:val="99"/>
    <w:semiHidden/>
    <w:unhideWhenUsed/>
    <w:rsid w:val="001413A3"/>
    <w:pPr>
      <w:ind w:left="720" w:hanging="360"/>
      <w:contextualSpacing/>
    </w:pPr>
  </w:style>
  <w:style w:type="paragraph" w:styleId="List3">
    <w:name w:val="List 3"/>
    <w:basedOn w:val="Normal"/>
    <w:uiPriority w:val="99"/>
    <w:semiHidden/>
    <w:unhideWhenUsed/>
    <w:rsid w:val="001413A3"/>
    <w:pPr>
      <w:ind w:left="1080" w:hanging="360"/>
      <w:contextualSpacing/>
    </w:pPr>
  </w:style>
  <w:style w:type="paragraph" w:styleId="List4">
    <w:name w:val="List 4"/>
    <w:basedOn w:val="Normal"/>
    <w:uiPriority w:val="99"/>
    <w:semiHidden/>
    <w:unhideWhenUsed/>
    <w:rsid w:val="001413A3"/>
    <w:pPr>
      <w:ind w:left="1440" w:hanging="360"/>
      <w:contextualSpacing/>
    </w:pPr>
  </w:style>
  <w:style w:type="paragraph" w:styleId="List5">
    <w:name w:val="List 5"/>
    <w:basedOn w:val="Normal"/>
    <w:uiPriority w:val="99"/>
    <w:semiHidden/>
    <w:unhideWhenUsed/>
    <w:rsid w:val="001413A3"/>
    <w:pPr>
      <w:ind w:left="1800" w:hanging="360"/>
      <w:contextualSpacing/>
    </w:pPr>
  </w:style>
  <w:style w:type="paragraph" w:styleId="ListBullet">
    <w:name w:val="List Bullet"/>
    <w:basedOn w:val="Normal"/>
    <w:uiPriority w:val="99"/>
    <w:semiHidden/>
    <w:unhideWhenUsed/>
    <w:rsid w:val="001413A3"/>
    <w:pPr>
      <w:numPr>
        <w:numId w:val="1"/>
      </w:numPr>
      <w:contextualSpacing/>
    </w:pPr>
  </w:style>
  <w:style w:type="paragraph" w:styleId="ListBullet2">
    <w:name w:val="List Bullet 2"/>
    <w:basedOn w:val="Normal"/>
    <w:uiPriority w:val="99"/>
    <w:semiHidden/>
    <w:unhideWhenUsed/>
    <w:rsid w:val="001413A3"/>
    <w:pPr>
      <w:numPr>
        <w:numId w:val="2"/>
      </w:numPr>
      <w:contextualSpacing/>
    </w:pPr>
  </w:style>
  <w:style w:type="paragraph" w:styleId="ListBullet3">
    <w:name w:val="List Bullet 3"/>
    <w:basedOn w:val="Normal"/>
    <w:uiPriority w:val="99"/>
    <w:semiHidden/>
    <w:unhideWhenUsed/>
    <w:rsid w:val="001413A3"/>
    <w:pPr>
      <w:numPr>
        <w:numId w:val="3"/>
      </w:numPr>
      <w:contextualSpacing/>
    </w:pPr>
  </w:style>
  <w:style w:type="paragraph" w:styleId="ListBullet4">
    <w:name w:val="List Bullet 4"/>
    <w:basedOn w:val="Normal"/>
    <w:uiPriority w:val="99"/>
    <w:semiHidden/>
    <w:unhideWhenUsed/>
    <w:rsid w:val="001413A3"/>
    <w:pPr>
      <w:numPr>
        <w:numId w:val="4"/>
      </w:numPr>
      <w:contextualSpacing/>
    </w:pPr>
  </w:style>
  <w:style w:type="paragraph" w:styleId="ListBullet5">
    <w:name w:val="List Bullet 5"/>
    <w:basedOn w:val="Normal"/>
    <w:uiPriority w:val="99"/>
    <w:semiHidden/>
    <w:unhideWhenUsed/>
    <w:rsid w:val="001413A3"/>
    <w:pPr>
      <w:numPr>
        <w:numId w:val="5"/>
      </w:numPr>
      <w:contextualSpacing/>
    </w:pPr>
  </w:style>
  <w:style w:type="paragraph" w:styleId="ListContinue">
    <w:name w:val="List Continue"/>
    <w:basedOn w:val="Normal"/>
    <w:uiPriority w:val="99"/>
    <w:semiHidden/>
    <w:unhideWhenUsed/>
    <w:rsid w:val="001413A3"/>
    <w:pPr>
      <w:spacing w:after="120"/>
      <w:ind w:left="360"/>
      <w:contextualSpacing/>
    </w:pPr>
  </w:style>
  <w:style w:type="paragraph" w:styleId="ListContinue2">
    <w:name w:val="List Continue 2"/>
    <w:basedOn w:val="Normal"/>
    <w:uiPriority w:val="99"/>
    <w:semiHidden/>
    <w:unhideWhenUsed/>
    <w:rsid w:val="001413A3"/>
    <w:pPr>
      <w:spacing w:after="120"/>
      <w:ind w:left="720"/>
      <w:contextualSpacing/>
    </w:pPr>
  </w:style>
  <w:style w:type="paragraph" w:styleId="ListContinue3">
    <w:name w:val="List Continue 3"/>
    <w:basedOn w:val="Normal"/>
    <w:uiPriority w:val="99"/>
    <w:semiHidden/>
    <w:unhideWhenUsed/>
    <w:rsid w:val="001413A3"/>
    <w:pPr>
      <w:spacing w:after="120"/>
      <w:ind w:left="1080"/>
      <w:contextualSpacing/>
    </w:pPr>
  </w:style>
  <w:style w:type="paragraph" w:styleId="ListContinue4">
    <w:name w:val="List Continue 4"/>
    <w:basedOn w:val="Normal"/>
    <w:uiPriority w:val="99"/>
    <w:semiHidden/>
    <w:unhideWhenUsed/>
    <w:rsid w:val="001413A3"/>
    <w:pPr>
      <w:spacing w:after="120"/>
      <w:ind w:left="1440"/>
      <w:contextualSpacing/>
    </w:pPr>
  </w:style>
  <w:style w:type="paragraph" w:styleId="ListContinue5">
    <w:name w:val="List Continue 5"/>
    <w:basedOn w:val="Normal"/>
    <w:uiPriority w:val="99"/>
    <w:semiHidden/>
    <w:unhideWhenUsed/>
    <w:rsid w:val="001413A3"/>
    <w:pPr>
      <w:spacing w:after="120"/>
      <w:ind w:left="1800"/>
      <w:contextualSpacing/>
    </w:pPr>
  </w:style>
  <w:style w:type="paragraph" w:styleId="ListNumber">
    <w:name w:val="List Number"/>
    <w:basedOn w:val="Normal"/>
    <w:uiPriority w:val="99"/>
    <w:semiHidden/>
    <w:unhideWhenUsed/>
    <w:rsid w:val="001413A3"/>
    <w:pPr>
      <w:numPr>
        <w:numId w:val="6"/>
      </w:numPr>
      <w:contextualSpacing/>
    </w:pPr>
  </w:style>
  <w:style w:type="paragraph" w:styleId="ListNumber2">
    <w:name w:val="List Number 2"/>
    <w:basedOn w:val="Normal"/>
    <w:uiPriority w:val="99"/>
    <w:semiHidden/>
    <w:unhideWhenUsed/>
    <w:rsid w:val="001413A3"/>
    <w:pPr>
      <w:numPr>
        <w:numId w:val="7"/>
      </w:numPr>
      <w:contextualSpacing/>
    </w:pPr>
  </w:style>
  <w:style w:type="paragraph" w:styleId="ListNumber3">
    <w:name w:val="List Number 3"/>
    <w:basedOn w:val="Normal"/>
    <w:uiPriority w:val="99"/>
    <w:semiHidden/>
    <w:unhideWhenUsed/>
    <w:rsid w:val="001413A3"/>
    <w:pPr>
      <w:numPr>
        <w:numId w:val="8"/>
      </w:numPr>
      <w:contextualSpacing/>
    </w:pPr>
  </w:style>
  <w:style w:type="paragraph" w:styleId="ListNumber4">
    <w:name w:val="List Number 4"/>
    <w:basedOn w:val="Normal"/>
    <w:uiPriority w:val="99"/>
    <w:semiHidden/>
    <w:unhideWhenUsed/>
    <w:rsid w:val="001413A3"/>
    <w:pPr>
      <w:numPr>
        <w:numId w:val="9"/>
      </w:numPr>
      <w:contextualSpacing/>
    </w:pPr>
  </w:style>
  <w:style w:type="paragraph" w:styleId="ListNumber5">
    <w:name w:val="List Number 5"/>
    <w:basedOn w:val="Normal"/>
    <w:uiPriority w:val="99"/>
    <w:semiHidden/>
    <w:unhideWhenUsed/>
    <w:rsid w:val="001413A3"/>
    <w:pPr>
      <w:numPr>
        <w:numId w:val="10"/>
      </w:numPr>
      <w:contextualSpacing/>
    </w:pPr>
  </w:style>
  <w:style w:type="paragraph" w:styleId="ListParagraph">
    <w:name w:val="List Paragraph"/>
    <w:basedOn w:val="Normal"/>
    <w:uiPriority w:val="34"/>
    <w:qFormat/>
    <w:rsid w:val="0030295B"/>
    <w:pPr>
      <w:ind w:left="720"/>
      <w:contextualSpacing/>
    </w:pPr>
  </w:style>
  <w:style w:type="paragraph" w:styleId="MacroText">
    <w:name w:val="macro"/>
    <w:link w:val="MacroTextChar"/>
    <w:uiPriority w:val="99"/>
    <w:semiHidden/>
    <w:unhideWhenUsed/>
    <w:rsid w:val="001413A3"/>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lang w:val="en-AU"/>
    </w:rPr>
  </w:style>
  <w:style w:type="character" w:styleId="MacroTextChar" w:customStyle="1">
    <w:name w:val="Macro Text Char"/>
    <w:basedOn w:val="DefaultParagraphFont"/>
    <w:link w:val="MacroText"/>
    <w:uiPriority w:val="99"/>
    <w:semiHidden/>
    <w:rsid w:val="001413A3"/>
    <w:rPr>
      <w:rFonts w:ascii="Consolas" w:hAnsi="Consolas"/>
      <w:sz w:val="20"/>
      <w:szCs w:val="20"/>
      <w:lang w:val="en-AU"/>
    </w:rPr>
  </w:style>
  <w:style w:type="table" w:styleId="MediumGrid1">
    <w:name w:val="Medium Grid 1"/>
    <w:basedOn w:val="TableNormal"/>
    <w:uiPriority w:val="67"/>
    <w:rsid w:val="001413A3"/>
    <w:pPr>
      <w:spacing w:before="0"/>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1413A3"/>
    <w:pPr>
      <w:spacing w:before="0"/>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1413A3"/>
    <w:pPr>
      <w:spacing w:before="0"/>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1413A3"/>
    <w:pPr>
      <w:spacing w:before="0"/>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1413A3"/>
    <w:pPr>
      <w:spacing w:before="0"/>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1413A3"/>
    <w:pPr>
      <w:spacing w:before="0"/>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1413A3"/>
    <w:pPr>
      <w:spacing w:before="0"/>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1413A3"/>
    <w:pPr>
      <w:spacing w:before="0"/>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1413A3"/>
    <w:pPr>
      <w:spacing w:before="0"/>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1413A3"/>
    <w:pPr>
      <w:spacing w:before="0"/>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1413A3"/>
    <w:pPr>
      <w:spacing w:before="0"/>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1413A3"/>
    <w:pPr>
      <w:spacing w:before="0"/>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1413A3"/>
    <w:pPr>
      <w:spacing w:before="0"/>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1413A3"/>
    <w:pPr>
      <w:spacing w:before="0"/>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1413A3"/>
    <w:pPr>
      <w:spacing w:before="0"/>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1413A3"/>
    <w:pPr>
      <w:spacing w:before="0"/>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1413A3"/>
    <w:pPr>
      <w:spacing w:before="0"/>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1413A3"/>
    <w:pPr>
      <w:spacing w:before="0"/>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1413A3"/>
    <w:pPr>
      <w:spacing w:before="0"/>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1413A3"/>
    <w:pPr>
      <w:spacing w:before="0"/>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1413A3"/>
    <w:pPr>
      <w:spacing w:before="0"/>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MediumList1">
    <w:name w:val="Medium List 1"/>
    <w:basedOn w:val="TableNormal"/>
    <w:uiPriority w:val="65"/>
    <w:rsid w:val="001413A3"/>
    <w:pPr>
      <w:spacing w:before="0"/>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413A3"/>
    <w:pPr>
      <w:spacing w:before="0"/>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1413A3"/>
    <w:pPr>
      <w:spacing w:before="0"/>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1413A3"/>
    <w:pPr>
      <w:spacing w:before="0"/>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1413A3"/>
    <w:pPr>
      <w:spacing w:before="0"/>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1413A3"/>
    <w:pPr>
      <w:spacing w:before="0"/>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1413A3"/>
    <w:pPr>
      <w:spacing w:before="0"/>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1413A3"/>
    <w:pPr>
      <w:spacing w:before="0"/>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1413A3"/>
    <w:pPr>
      <w:spacing w:before="0"/>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1413A3"/>
    <w:pPr>
      <w:spacing w:before="0"/>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1413A3"/>
    <w:pPr>
      <w:spacing w:before="0"/>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1413A3"/>
    <w:pPr>
      <w:spacing w:before="0"/>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1413A3"/>
    <w:pPr>
      <w:spacing w:before="0"/>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1413A3"/>
    <w:pPr>
      <w:spacing w:before="0"/>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1413A3"/>
    <w:pPr>
      <w:spacing w:before="0"/>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1413A3"/>
    <w:pPr>
      <w:spacing w:before="0"/>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1413A3"/>
    <w:pPr>
      <w:spacing w:before="0"/>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1413A3"/>
    <w:pPr>
      <w:spacing w:before="0"/>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1413A3"/>
    <w:pPr>
      <w:spacing w:before="0"/>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1413A3"/>
    <w:pPr>
      <w:spacing w:before="0"/>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1413A3"/>
    <w:pPr>
      <w:spacing w:before="0"/>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1413A3"/>
    <w:pPr>
      <w:spacing w:before="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1413A3"/>
    <w:pPr>
      <w:spacing w:before="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1413A3"/>
    <w:pPr>
      <w:spacing w:before="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1413A3"/>
    <w:pPr>
      <w:spacing w:before="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1413A3"/>
    <w:pPr>
      <w:spacing w:before="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1413A3"/>
    <w:pPr>
      <w:spacing w:before="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1413A3"/>
    <w:pPr>
      <w:spacing w:before="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paragraph" w:styleId="MessageHeader">
    <w:name w:val="Message Header"/>
    <w:basedOn w:val="Normal"/>
    <w:link w:val="MessageHeaderChar"/>
    <w:uiPriority w:val="99"/>
    <w:semiHidden/>
    <w:unhideWhenUsed/>
    <w:rsid w:val="001413A3"/>
    <w:pPr>
      <w:pBdr>
        <w:top w:val="single" w:color="auto" w:sz="6" w:space="1"/>
        <w:left w:val="single" w:color="auto" w:sz="6" w:space="1"/>
        <w:bottom w:val="single" w:color="auto" w:sz="6" w:space="1"/>
        <w:right w:val="single" w:color="auto" w:sz="6" w:space="1"/>
      </w:pBdr>
      <w:shd w:val="pct20" w:color="auto" w:fill="auto"/>
      <w:ind w:left="1080" w:hanging="1080"/>
    </w:pPr>
    <w:rPr>
      <w:rFonts w:asciiTheme="majorHAnsi" w:hAnsiTheme="majorHAnsi" w:eastAsiaTheme="majorEastAsia" w:cstheme="majorBidi"/>
      <w:sz w:val="24"/>
      <w:szCs w:val="24"/>
    </w:rPr>
  </w:style>
  <w:style w:type="character" w:styleId="MessageHeaderChar" w:customStyle="1">
    <w:name w:val="Message Header Char"/>
    <w:basedOn w:val="DefaultParagraphFont"/>
    <w:link w:val="MessageHeader"/>
    <w:uiPriority w:val="99"/>
    <w:semiHidden/>
    <w:rsid w:val="001413A3"/>
    <w:rPr>
      <w:rFonts w:asciiTheme="majorHAnsi" w:hAnsiTheme="majorHAnsi" w:eastAsiaTheme="majorEastAsia" w:cstheme="majorBidi"/>
      <w:sz w:val="24"/>
      <w:szCs w:val="24"/>
      <w:shd w:val="pct20" w:color="auto" w:fill="auto"/>
      <w:lang w:val="en-AU"/>
    </w:rPr>
  </w:style>
  <w:style w:type="paragraph" w:styleId="NoSpacing">
    <w:name w:val="No Spacing"/>
    <w:uiPriority w:val="1"/>
    <w:qFormat/>
    <w:rsid w:val="001413A3"/>
    <w:pPr>
      <w:spacing w:before="0"/>
    </w:pPr>
    <w:rPr>
      <w:lang w:val="en-AU"/>
    </w:rPr>
  </w:style>
  <w:style w:type="paragraph" w:styleId="NormalWeb">
    <w:name w:val="Normal (Web)"/>
    <w:basedOn w:val="Normal"/>
    <w:uiPriority w:val="99"/>
    <w:semiHidden/>
    <w:unhideWhenUsed/>
    <w:rsid w:val="001413A3"/>
    <w:rPr>
      <w:rFonts w:ascii="Times New Roman" w:hAnsi="Times New Roman"/>
      <w:sz w:val="24"/>
      <w:szCs w:val="24"/>
    </w:rPr>
  </w:style>
  <w:style w:type="paragraph" w:styleId="NoteHeading">
    <w:name w:val="Note Heading"/>
    <w:basedOn w:val="Normal"/>
    <w:next w:val="Normal"/>
    <w:link w:val="NoteHeadingChar"/>
    <w:uiPriority w:val="99"/>
    <w:semiHidden/>
    <w:unhideWhenUsed/>
    <w:rsid w:val="001413A3"/>
  </w:style>
  <w:style w:type="character" w:styleId="NoteHeadingChar" w:customStyle="1">
    <w:name w:val="Note Heading Char"/>
    <w:basedOn w:val="DefaultParagraphFont"/>
    <w:link w:val="NoteHeading"/>
    <w:uiPriority w:val="99"/>
    <w:semiHidden/>
    <w:rsid w:val="001413A3"/>
    <w:rPr>
      <w:lang w:val="en-AU"/>
    </w:rPr>
  </w:style>
  <w:style w:type="character" w:styleId="PageNumber">
    <w:name w:val="page number"/>
    <w:basedOn w:val="DefaultParagraphFont"/>
    <w:uiPriority w:val="99"/>
    <w:semiHidden/>
    <w:unhideWhenUsed/>
    <w:rsid w:val="001413A3"/>
  </w:style>
  <w:style w:type="character" w:styleId="PlaceholderText">
    <w:name w:val="Placeholder Text"/>
    <w:basedOn w:val="DefaultParagraphFont"/>
    <w:uiPriority w:val="99"/>
    <w:semiHidden/>
    <w:rsid w:val="001413A3"/>
    <w:rPr>
      <w:color w:val="808080"/>
    </w:rPr>
  </w:style>
  <w:style w:type="paragraph" w:styleId="PlainText">
    <w:name w:val="Plain Text"/>
    <w:basedOn w:val="Normal"/>
    <w:link w:val="PlainTextChar"/>
    <w:uiPriority w:val="99"/>
    <w:semiHidden/>
    <w:unhideWhenUsed/>
    <w:rsid w:val="001413A3"/>
    <w:rPr>
      <w:rFonts w:ascii="Consolas" w:hAnsi="Consolas"/>
      <w:sz w:val="21"/>
      <w:szCs w:val="21"/>
    </w:rPr>
  </w:style>
  <w:style w:type="character" w:styleId="PlainTextChar" w:customStyle="1">
    <w:name w:val="Plain Text Char"/>
    <w:basedOn w:val="DefaultParagraphFont"/>
    <w:link w:val="PlainText"/>
    <w:uiPriority w:val="99"/>
    <w:semiHidden/>
    <w:rsid w:val="001413A3"/>
    <w:rPr>
      <w:rFonts w:ascii="Consolas" w:hAnsi="Consolas"/>
      <w:sz w:val="21"/>
      <w:szCs w:val="21"/>
      <w:lang w:val="en-AU"/>
    </w:rPr>
  </w:style>
  <w:style w:type="paragraph" w:styleId="Quote">
    <w:name w:val="Quote"/>
    <w:basedOn w:val="Normal"/>
    <w:next w:val="Normal"/>
    <w:link w:val="QuoteChar"/>
    <w:uiPriority w:val="29"/>
    <w:rsid w:val="001413A3"/>
    <w:rPr>
      <w:i/>
      <w:iCs/>
      <w:color w:val="000000" w:themeColor="text1"/>
    </w:rPr>
  </w:style>
  <w:style w:type="character" w:styleId="QuoteChar" w:customStyle="1">
    <w:name w:val="Quote Char"/>
    <w:basedOn w:val="DefaultParagraphFont"/>
    <w:link w:val="Quote"/>
    <w:uiPriority w:val="29"/>
    <w:rsid w:val="001413A3"/>
    <w:rPr>
      <w:i/>
      <w:iCs/>
      <w:color w:val="000000" w:themeColor="text1"/>
      <w:lang w:val="en-AU"/>
    </w:rPr>
  </w:style>
  <w:style w:type="paragraph" w:styleId="Salutation">
    <w:name w:val="Salutation"/>
    <w:basedOn w:val="Normal"/>
    <w:next w:val="Normal"/>
    <w:link w:val="SalutationChar"/>
    <w:uiPriority w:val="99"/>
    <w:semiHidden/>
    <w:unhideWhenUsed/>
    <w:rsid w:val="001413A3"/>
  </w:style>
  <w:style w:type="character" w:styleId="SalutationChar" w:customStyle="1">
    <w:name w:val="Salutation Char"/>
    <w:basedOn w:val="DefaultParagraphFont"/>
    <w:link w:val="Salutation"/>
    <w:uiPriority w:val="99"/>
    <w:semiHidden/>
    <w:rsid w:val="001413A3"/>
    <w:rPr>
      <w:lang w:val="en-AU"/>
    </w:rPr>
  </w:style>
  <w:style w:type="paragraph" w:styleId="Signature">
    <w:name w:val="Signature"/>
    <w:basedOn w:val="Normal"/>
    <w:link w:val="SignatureChar"/>
    <w:uiPriority w:val="99"/>
    <w:semiHidden/>
    <w:unhideWhenUsed/>
    <w:rsid w:val="001413A3"/>
    <w:pPr>
      <w:ind w:left="4320"/>
    </w:pPr>
  </w:style>
  <w:style w:type="character" w:styleId="SignatureChar" w:customStyle="1">
    <w:name w:val="Signature Char"/>
    <w:basedOn w:val="DefaultParagraphFont"/>
    <w:link w:val="Signature"/>
    <w:uiPriority w:val="99"/>
    <w:semiHidden/>
    <w:rsid w:val="001413A3"/>
    <w:rPr>
      <w:lang w:val="en-AU"/>
    </w:rPr>
  </w:style>
  <w:style w:type="character" w:styleId="Strong">
    <w:name w:val="Strong"/>
    <w:basedOn w:val="DefaultParagraphFont"/>
    <w:uiPriority w:val="22"/>
    <w:rsid w:val="001413A3"/>
    <w:rPr>
      <w:b/>
      <w:bCs/>
    </w:rPr>
  </w:style>
  <w:style w:type="paragraph" w:styleId="Subtitle">
    <w:name w:val="Subtitle"/>
    <w:basedOn w:val="Normal"/>
    <w:next w:val="Normal"/>
    <w:link w:val="SubtitleChar"/>
    <w:uiPriority w:val="11"/>
    <w:rsid w:val="001413A3"/>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1413A3"/>
    <w:rPr>
      <w:rFonts w:asciiTheme="majorHAnsi" w:hAnsiTheme="majorHAnsi" w:eastAsiaTheme="majorEastAsia" w:cstheme="majorBidi"/>
      <w:i/>
      <w:iCs/>
      <w:color w:val="4F81BD" w:themeColor="accent1"/>
      <w:spacing w:val="15"/>
      <w:sz w:val="24"/>
      <w:szCs w:val="24"/>
      <w:lang w:val="en-AU"/>
    </w:rPr>
  </w:style>
  <w:style w:type="character" w:styleId="SubtleEmphasis">
    <w:name w:val="Subtle Emphasis"/>
    <w:basedOn w:val="DefaultParagraphFont"/>
    <w:uiPriority w:val="19"/>
    <w:rsid w:val="001413A3"/>
    <w:rPr>
      <w:i/>
      <w:iCs/>
      <w:color w:val="808080" w:themeColor="text1" w:themeTint="7F"/>
    </w:rPr>
  </w:style>
  <w:style w:type="character" w:styleId="SubtleReference">
    <w:name w:val="Subtle Reference"/>
    <w:basedOn w:val="DefaultParagraphFont"/>
    <w:uiPriority w:val="31"/>
    <w:rsid w:val="001413A3"/>
    <w:rPr>
      <w:smallCaps/>
      <w:color w:val="C0504D" w:themeColor="accent2"/>
      <w:u w:val="single"/>
    </w:rPr>
  </w:style>
  <w:style w:type="table" w:styleId="Table3Deffects1">
    <w:name w:val="Table 3D effects 1"/>
    <w:basedOn w:val="TableNormal"/>
    <w:uiPriority w:val="99"/>
    <w:semiHidden/>
    <w:unhideWhenUsed/>
    <w:rsid w:val="001413A3"/>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1413A3"/>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1413A3"/>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rsid w:val="001413A3"/>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1413A3"/>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1413A3"/>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1413A3"/>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1413A3"/>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1413A3"/>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1413A3"/>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1413A3"/>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1413A3"/>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1413A3"/>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1413A3"/>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413A3"/>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413A3"/>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1413A3"/>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
    <w:name w:val="Table Grid"/>
    <w:basedOn w:val="TableNormal"/>
    <w:uiPriority w:val="59"/>
    <w:rsid w:val="0030295B"/>
    <w:pPr>
      <w:spacing w:before="0"/>
      <w:jc w:val="left"/>
    </w:pPr>
    <w:rPr>
      <w:rFonts w:cs="Times New Roman"/>
      <w:szCs w:val="20"/>
      <w:lang w:val="en-AU"/>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TableGrid1">
    <w:name w:val="Table Grid 1"/>
    <w:basedOn w:val="TableNormal"/>
    <w:uiPriority w:val="99"/>
    <w:semiHidden/>
    <w:unhideWhenUsed/>
    <w:rsid w:val="001413A3"/>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1413A3"/>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1413A3"/>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1413A3"/>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1413A3"/>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1413A3"/>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1413A3"/>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1413A3"/>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1413A3"/>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1413A3"/>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1413A3"/>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1413A3"/>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1413A3"/>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1413A3"/>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1413A3"/>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1413A3"/>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9"/>
    <w:semiHidden/>
    <w:unhideWhenUsed/>
    <w:rsid w:val="001413A3"/>
    <w:pPr>
      <w:ind w:left="220" w:hanging="220"/>
    </w:pPr>
  </w:style>
  <w:style w:type="paragraph" w:styleId="TableofFigures">
    <w:name w:val="table of figures"/>
    <w:basedOn w:val="Normal"/>
    <w:next w:val="Normal"/>
    <w:uiPriority w:val="99"/>
    <w:semiHidden/>
    <w:unhideWhenUsed/>
    <w:rsid w:val="001413A3"/>
  </w:style>
  <w:style w:type="table" w:styleId="TableProfessional">
    <w:name w:val="Table Professional"/>
    <w:basedOn w:val="TableNormal"/>
    <w:uiPriority w:val="99"/>
    <w:semiHidden/>
    <w:unhideWhenUsed/>
    <w:rsid w:val="001413A3"/>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1413A3"/>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1413A3"/>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1413A3"/>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1413A3"/>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semiHidden/>
    <w:unhideWhenUsed/>
    <w:rsid w:val="001413A3"/>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1413A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unhideWhenUsed/>
    <w:rsid w:val="001413A3"/>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1413A3"/>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semiHidden/>
    <w:unhideWhenUsed/>
    <w:rsid w:val="001413A3"/>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itle">
    <w:name w:val="Title"/>
    <w:next w:val="BodyText"/>
    <w:link w:val="TitleChar"/>
    <w:uiPriority w:val="10"/>
    <w:qFormat/>
    <w:rsid w:val="0030295B"/>
    <w:pPr>
      <w:keepNext/>
      <w:spacing w:before="360"/>
      <w:contextualSpacing/>
      <w:jc w:val="left"/>
    </w:pPr>
    <w:rPr>
      <w:rFonts w:eastAsiaTheme="majorEastAsia" w:cstheme="majorBidi"/>
      <w:spacing w:val="5"/>
      <w:kern w:val="28"/>
      <w:sz w:val="28"/>
      <w:szCs w:val="52"/>
      <w:lang w:val="en-AU"/>
    </w:rPr>
  </w:style>
  <w:style w:type="character" w:styleId="TitleChar" w:customStyle="1">
    <w:name w:val="Title Char"/>
    <w:basedOn w:val="DefaultParagraphFont"/>
    <w:link w:val="Title"/>
    <w:uiPriority w:val="10"/>
    <w:rsid w:val="0030295B"/>
    <w:rPr>
      <w:rFonts w:eastAsiaTheme="majorEastAsia" w:cstheme="majorBidi"/>
      <w:spacing w:val="5"/>
      <w:kern w:val="28"/>
      <w:sz w:val="28"/>
      <w:szCs w:val="52"/>
      <w:lang w:val="en-AU"/>
    </w:rPr>
  </w:style>
  <w:style w:type="paragraph" w:styleId="TOAHeading">
    <w:name w:val="toa heading"/>
    <w:basedOn w:val="Normal"/>
    <w:next w:val="Normal"/>
    <w:uiPriority w:val="99"/>
    <w:semiHidden/>
    <w:unhideWhenUsed/>
    <w:rsid w:val="001413A3"/>
    <w:pPr>
      <w:spacing w:before="120"/>
    </w:pPr>
    <w:rPr>
      <w:rFonts w:asciiTheme="majorHAnsi" w:hAnsiTheme="majorHAnsi" w:eastAsiaTheme="majorEastAsia" w:cstheme="majorBidi"/>
      <w:b/>
      <w:bCs/>
      <w:sz w:val="24"/>
      <w:szCs w:val="24"/>
    </w:rPr>
  </w:style>
  <w:style w:type="numbering" w:styleId="Headings" w:customStyle="1">
    <w:name w:val="Headings"/>
    <w:rsid w:val="0030295B"/>
    <w:pPr>
      <w:numPr>
        <w:numId w:val="11"/>
      </w:numPr>
    </w:pPr>
  </w:style>
  <w:style w:type="numbering" w:styleId="Schedules" w:customStyle="1">
    <w:name w:val="Schedules"/>
    <w:uiPriority w:val="99"/>
    <w:rsid w:val="0030295B"/>
    <w:pPr>
      <w:numPr>
        <w:numId w:val="14"/>
      </w:numPr>
    </w:pPr>
  </w:style>
  <w:style w:type="paragraph" w:styleId="S4Heading1" w:customStyle="1">
    <w:name w:val="S4.Heading 1"/>
    <w:basedOn w:val="Normal"/>
    <w:next w:val="AnnexName"/>
    <w:link w:val="S4Heading1Char"/>
    <w:rsid w:val="00D47615"/>
    <w:pPr>
      <w:numPr>
        <w:numId w:val="17"/>
      </w:numPr>
      <w:spacing w:before="240" w:after="240"/>
      <w:jc w:val="center"/>
      <w:outlineLvl w:val="0"/>
    </w:pPr>
    <w:rPr>
      <w:rFonts w:cs="Arial"/>
      <w:b/>
      <w:color w:val="000000"/>
    </w:rPr>
  </w:style>
  <w:style w:type="paragraph" w:styleId="SchedName" w:customStyle="1">
    <w:name w:val="SchedName"/>
    <w:next w:val="Normal"/>
    <w:uiPriority w:val="2"/>
    <w:qFormat/>
    <w:rsid w:val="0030295B"/>
    <w:pPr>
      <w:jc w:val="center"/>
    </w:pPr>
    <w:rPr>
      <w:rFonts w:eastAsia="Times New Roman" w:cs="Times New Roman"/>
      <w:sz w:val="28"/>
      <w:szCs w:val="20"/>
      <w:lang w:val="en-AU"/>
    </w:rPr>
  </w:style>
  <w:style w:type="character" w:styleId="S4Heading1Char" w:customStyle="1">
    <w:name w:val="S4.Heading 1 Char"/>
    <w:basedOn w:val="DefaultParagraphFont"/>
    <w:link w:val="S4Heading1"/>
    <w:rsid w:val="00D47615"/>
    <w:rPr>
      <w:rFonts w:cs="Arial"/>
      <w:b/>
      <w:color w:val="000000"/>
      <w:szCs w:val="20"/>
      <w:lang w:val="en-AU"/>
    </w:rPr>
  </w:style>
  <w:style w:type="paragraph" w:styleId="S4Heading2" w:customStyle="1">
    <w:name w:val="S4.Heading 2"/>
    <w:basedOn w:val="Normal"/>
    <w:link w:val="S4Heading2Char"/>
    <w:rsid w:val="00D47615"/>
    <w:pPr>
      <w:numPr>
        <w:ilvl w:val="1"/>
        <w:numId w:val="17"/>
      </w:numPr>
      <w:spacing w:before="240"/>
      <w:jc w:val="both"/>
      <w:outlineLvl w:val="1"/>
    </w:pPr>
    <w:rPr>
      <w:rFonts w:cs="Arial"/>
      <w:b/>
      <w:color w:val="000000"/>
    </w:rPr>
  </w:style>
  <w:style w:type="character" w:styleId="S4Heading2Char" w:customStyle="1">
    <w:name w:val="S4.Heading 2 Char"/>
    <w:basedOn w:val="DefaultParagraphFont"/>
    <w:link w:val="S4Heading2"/>
    <w:rsid w:val="00D47615"/>
    <w:rPr>
      <w:rFonts w:cs="Arial"/>
      <w:b/>
      <w:color w:val="000000"/>
      <w:szCs w:val="20"/>
      <w:lang w:val="en-AU"/>
    </w:rPr>
  </w:style>
  <w:style w:type="paragraph" w:styleId="S4Heading3" w:customStyle="1">
    <w:name w:val="S4.Heading 3"/>
    <w:basedOn w:val="Normal"/>
    <w:link w:val="S4Heading3Char"/>
    <w:rsid w:val="00D47615"/>
    <w:pPr>
      <w:numPr>
        <w:ilvl w:val="2"/>
        <w:numId w:val="17"/>
      </w:numPr>
      <w:spacing w:before="240"/>
      <w:jc w:val="both"/>
      <w:outlineLvl w:val="2"/>
    </w:pPr>
    <w:rPr>
      <w:rFonts w:cs="Arial"/>
      <w:b/>
      <w:color w:val="000000"/>
    </w:rPr>
  </w:style>
  <w:style w:type="paragraph" w:styleId="S3Heading1" w:customStyle="1">
    <w:name w:val="S3.Heading 1"/>
    <w:basedOn w:val="Normal"/>
    <w:next w:val="SchedName"/>
    <w:link w:val="S3Heading1Char"/>
    <w:rsid w:val="00D47615"/>
    <w:pPr>
      <w:pageBreakBefore/>
      <w:numPr>
        <w:numId w:val="16"/>
      </w:numPr>
      <w:spacing w:before="240" w:after="240"/>
      <w:jc w:val="center"/>
      <w:outlineLvl w:val="0"/>
    </w:pPr>
    <w:rPr>
      <w:rFonts w:eastAsia="Times New Roman" w:cs="Arial"/>
      <w:color w:val="000000"/>
      <w:sz w:val="32"/>
    </w:rPr>
  </w:style>
  <w:style w:type="character" w:styleId="S4Heading3Char" w:customStyle="1">
    <w:name w:val="S4.Heading 3 Char"/>
    <w:basedOn w:val="DefaultParagraphFont"/>
    <w:link w:val="S4Heading3"/>
    <w:rsid w:val="00D47615"/>
    <w:rPr>
      <w:rFonts w:cs="Arial"/>
      <w:b/>
      <w:color w:val="000000"/>
      <w:szCs w:val="20"/>
      <w:lang w:val="en-AU"/>
    </w:rPr>
  </w:style>
  <w:style w:type="character" w:styleId="S3Heading1Char" w:customStyle="1">
    <w:name w:val="S3.Heading 1 Char"/>
    <w:basedOn w:val="DefaultParagraphFont"/>
    <w:link w:val="S3Heading1"/>
    <w:rsid w:val="00D47615"/>
    <w:rPr>
      <w:rFonts w:eastAsia="Times New Roman" w:cs="Arial"/>
      <w:color w:val="000000"/>
      <w:sz w:val="32"/>
      <w:szCs w:val="20"/>
      <w:lang w:val="en-AU"/>
    </w:rPr>
  </w:style>
  <w:style w:type="paragraph" w:styleId="S3Heading2" w:customStyle="1">
    <w:name w:val="S3.Heading 2"/>
    <w:basedOn w:val="Normal"/>
    <w:next w:val="BodyTextIndent"/>
    <w:link w:val="S3Heading2Char"/>
    <w:rsid w:val="00D47615"/>
    <w:pPr>
      <w:keepNext/>
      <w:numPr>
        <w:ilvl w:val="1"/>
        <w:numId w:val="16"/>
      </w:numPr>
      <w:spacing w:before="240"/>
      <w:jc w:val="both"/>
      <w:outlineLvl w:val="1"/>
    </w:pPr>
    <w:rPr>
      <w:rFonts w:eastAsia="Times New Roman" w:cs="Arial"/>
      <w:b/>
      <w:color w:val="000000"/>
      <w:sz w:val="24"/>
    </w:rPr>
  </w:style>
  <w:style w:type="character" w:styleId="S3Heading2Char" w:customStyle="1">
    <w:name w:val="S3.Heading 2 Char"/>
    <w:basedOn w:val="DefaultParagraphFont"/>
    <w:link w:val="S3Heading2"/>
    <w:rsid w:val="00D47615"/>
    <w:rPr>
      <w:rFonts w:eastAsia="Times New Roman" w:cs="Arial"/>
      <w:b/>
      <w:color w:val="000000"/>
      <w:sz w:val="24"/>
      <w:szCs w:val="20"/>
      <w:lang w:val="en-AU"/>
    </w:rPr>
  </w:style>
  <w:style w:type="paragraph" w:styleId="PartyCName" w:customStyle="1">
    <w:name w:val="PartyCName"/>
    <w:basedOn w:val="BodyText"/>
    <w:next w:val="Normal"/>
    <w:qFormat/>
    <w:rsid w:val="0030295B"/>
    <w:pPr>
      <w:spacing w:before="360"/>
    </w:pPr>
    <w:rPr>
      <w:sz w:val="28"/>
    </w:rPr>
  </w:style>
  <w:style w:type="paragraph" w:styleId="Infobox" w:customStyle="1">
    <w:name w:val="Infobox"/>
    <w:basedOn w:val="BodyText"/>
    <w:qFormat/>
    <w:rsid w:val="0030295B"/>
    <w:pPr>
      <w:pBdr>
        <w:top w:val="single" w:color="auto" w:sz="12" w:space="1"/>
        <w:left w:val="single" w:color="auto" w:sz="12" w:space="4"/>
        <w:bottom w:val="single" w:color="auto" w:sz="12" w:space="1"/>
        <w:right w:val="single" w:color="auto" w:sz="12" w:space="4"/>
      </w:pBdr>
      <w:shd w:val="clear" w:color="auto" w:fill="CCCCCC"/>
      <w:spacing w:before="120" w:after="120"/>
      <w:ind w:left="720"/>
    </w:pPr>
    <w:rPr>
      <w:sz w:val="20"/>
    </w:rPr>
  </w:style>
  <w:style w:type="character" w:styleId="Subhead1" w:customStyle="1">
    <w:name w:val="Subhead1"/>
    <w:basedOn w:val="DefaultParagraphFont"/>
    <w:rsid w:val="0030295B"/>
    <w:rPr>
      <w:rFonts w:ascii="Arial Narrow" w:hAnsi="Arial Narrow"/>
      <w:b/>
      <w:sz w:val="24"/>
    </w:rPr>
  </w:style>
  <w:style w:type="paragraph" w:styleId="PartyInfo" w:customStyle="1">
    <w:name w:val="PartyInfo"/>
    <w:basedOn w:val="Normal"/>
    <w:next w:val="BodyText"/>
    <w:rsid w:val="00126D25"/>
    <w:pPr>
      <w:spacing w:before="240"/>
    </w:pPr>
    <w:rPr>
      <w:szCs w:val="18"/>
    </w:rPr>
  </w:style>
  <w:style w:type="paragraph" w:styleId="PartyName" w:customStyle="1">
    <w:name w:val="PartyName"/>
    <w:basedOn w:val="Normal"/>
    <w:next w:val="BodyText"/>
    <w:rsid w:val="00126D25"/>
    <w:pPr>
      <w:spacing w:before="240"/>
    </w:pPr>
    <w:rPr>
      <w:b/>
    </w:rPr>
  </w:style>
  <w:style w:type="paragraph" w:styleId="AnnexName" w:customStyle="1">
    <w:name w:val="AnnexName"/>
    <w:basedOn w:val="Normal"/>
    <w:next w:val="Normal"/>
    <w:uiPriority w:val="2"/>
    <w:qFormat/>
    <w:rsid w:val="00E3397E"/>
    <w:pPr>
      <w:spacing w:before="240"/>
      <w:jc w:val="center"/>
    </w:pPr>
    <w:rPr>
      <w:b/>
      <w:sz w:val="28"/>
    </w:rPr>
  </w:style>
  <w:style w:type="paragraph" w:styleId="SupervisorBox" w:customStyle="1">
    <w:name w:val="SupervisorBox"/>
    <w:basedOn w:val="Normal"/>
    <w:qFormat/>
    <w:rsid w:val="00E3397E"/>
    <w:pPr>
      <w:pBdr>
        <w:top w:val="double" w:color="auto" w:sz="4" w:space="1"/>
        <w:left w:val="double" w:color="auto" w:sz="4" w:space="4"/>
        <w:bottom w:val="double" w:color="auto" w:sz="4" w:space="1"/>
        <w:right w:val="double" w:color="auto" w:sz="4" w:space="4"/>
      </w:pBdr>
      <w:spacing w:before="120" w:after="120"/>
      <w:ind w:left="720"/>
      <w:jc w:val="both"/>
    </w:pPr>
  </w:style>
  <w:style w:type="paragraph" w:styleId="CoverPageFooterColumn1" w:customStyle="1">
    <w:name w:val="CoverPageFooter_Column1"/>
    <w:basedOn w:val="Normal"/>
    <w:uiPriority w:val="99"/>
    <w:semiHidden/>
    <w:rsid w:val="00B45D8E"/>
    <w:rPr>
      <w:sz w:val="20"/>
    </w:rPr>
  </w:style>
  <w:style w:type="paragraph" w:styleId="CoverPageFooterColumn2" w:customStyle="1">
    <w:name w:val="CoverPageFooter_Column2"/>
    <w:basedOn w:val="Normal"/>
    <w:uiPriority w:val="99"/>
    <w:semiHidden/>
    <w:qFormat/>
    <w:rsid w:val="00B45D8E"/>
    <w:pPr>
      <w:tabs>
        <w:tab w:val="left" w:pos="484"/>
      </w:tabs>
    </w:pPr>
    <w:rPr>
      <w:sz w:val="20"/>
      <w:lang w:val="fr-FR"/>
    </w:rPr>
  </w:style>
  <w:style w:type="paragraph" w:styleId="CoverPageFooterColumn3" w:customStyle="1">
    <w:name w:val="CoverPageFooter_Column3"/>
    <w:basedOn w:val="Normal"/>
    <w:uiPriority w:val="99"/>
    <w:semiHidden/>
    <w:qFormat/>
    <w:rsid w:val="00B45D8E"/>
    <w:pPr>
      <w:tabs>
        <w:tab w:val="left" w:pos="1167"/>
      </w:tabs>
    </w:pPr>
    <w:rPr>
      <w:spacing w:val="-2"/>
      <w:sz w:val="20"/>
    </w:rPr>
  </w:style>
  <w:style w:type="paragraph" w:styleId="S2Heading1" w:customStyle="1">
    <w:name w:val="S2.Heading 1"/>
    <w:basedOn w:val="Normal"/>
    <w:link w:val="S2Heading1Char"/>
    <w:rsid w:val="00B65E2A"/>
    <w:pPr>
      <w:numPr>
        <w:numId w:val="15"/>
      </w:numPr>
      <w:spacing w:before="240"/>
      <w:jc w:val="both"/>
      <w:outlineLvl w:val="0"/>
    </w:pPr>
    <w:rPr>
      <w:rFonts w:eastAsia="Times New Roman" w:cs="Arial"/>
      <w:color w:val="000000"/>
      <w:lang w:eastAsia="en-AU"/>
    </w:rPr>
  </w:style>
  <w:style w:type="paragraph" w:styleId="S3Heading3" w:customStyle="1">
    <w:name w:val="S3.Heading 3"/>
    <w:basedOn w:val="Normal"/>
    <w:next w:val="S3Heading4"/>
    <w:link w:val="S3Heading3Char"/>
    <w:rsid w:val="00D47615"/>
    <w:pPr>
      <w:keepLines/>
      <w:numPr>
        <w:ilvl w:val="2"/>
        <w:numId w:val="16"/>
      </w:numPr>
      <w:spacing w:before="240"/>
      <w:jc w:val="both"/>
      <w:outlineLvl w:val="2"/>
    </w:pPr>
    <w:rPr>
      <w:rFonts w:eastAsia="Times New Roman" w:cs="Arial"/>
      <w:b/>
      <w:color w:val="000000"/>
    </w:rPr>
  </w:style>
  <w:style w:type="character" w:styleId="S2Heading1Char" w:customStyle="1">
    <w:name w:val="S2.Heading 1 Char"/>
    <w:basedOn w:val="DefaultParagraphFont"/>
    <w:link w:val="S2Heading1"/>
    <w:rsid w:val="00B65E2A"/>
    <w:rPr>
      <w:rFonts w:eastAsia="Times New Roman" w:cs="Arial"/>
      <w:color w:val="000000"/>
      <w:szCs w:val="20"/>
      <w:lang w:val="en-AU" w:eastAsia="en-AU"/>
    </w:rPr>
  </w:style>
  <w:style w:type="paragraph" w:styleId="S2Heading2" w:customStyle="1">
    <w:name w:val="S2.Heading 2"/>
    <w:basedOn w:val="Normal"/>
    <w:link w:val="S2Heading2Char"/>
    <w:rsid w:val="00B65E2A"/>
    <w:pPr>
      <w:numPr>
        <w:ilvl w:val="1"/>
        <w:numId w:val="15"/>
      </w:numPr>
      <w:spacing w:before="240"/>
      <w:jc w:val="both"/>
      <w:outlineLvl w:val="1"/>
    </w:pPr>
    <w:rPr>
      <w:rFonts w:eastAsia="Times New Roman" w:cs="Arial"/>
      <w:color w:val="000000"/>
      <w:kern w:val="16"/>
      <w:lang w:eastAsia="en-AU"/>
    </w:rPr>
  </w:style>
  <w:style w:type="character" w:styleId="S2Heading2Char" w:customStyle="1">
    <w:name w:val="S2.Heading 2 Char"/>
    <w:basedOn w:val="DefaultParagraphFont"/>
    <w:link w:val="S2Heading2"/>
    <w:rsid w:val="00B65E2A"/>
    <w:rPr>
      <w:rFonts w:eastAsia="Times New Roman" w:cs="Arial"/>
      <w:color w:val="000000"/>
      <w:kern w:val="16"/>
      <w:szCs w:val="20"/>
      <w:lang w:val="en-AU" w:eastAsia="en-AU"/>
    </w:rPr>
  </w:style>
  <w:style w:type="paragraph" w:styleId="S2Heading3" w:customStyle="1">
    <w:name w:val="S2.Heading 3"/>
    <w:basedOn w:val="Normal"/>
    <w:link w:val="S2Heading3Char"/>
    <w:rsid w:val="00B65E2A"/>
    <w:pPr>
      <w:numPr>
        <w:ilvl w:val="2"/>
        <w:numId w:val="15"/>
      </w:numPr>
      <w:spacing w:before="240"/>
      <w:jc w:val="both"/>
      <w:outlineLvl w:val="2"/>
    </w:pPr>
    <w:rPr>
      <w:rFonts w:eastAsia="Times New Roman" w:cs="Arial"/>
      <w:color w:val="000000"/>
      <w:lang w:eastAsia="en-AU"/>
    </w:rPr>
  </w:style>
  <w:style w:type="character" w:styleId="S2Heading3Char" w:customStyle="1">
    <w:name w:val="S2.Heading 3 Char"/>
    <w:basedOn w:val="DefaultParagraphFont"/>
    <w:link w:val="S2Heading3"/>
    <w:rsid w:val="00B65E2A"/>
    <w:rPr>
      <w:rFonts w:eastAsia="Times New Roman" w:cs="Arial"/>
      <w:color w:val="000000"/>
      <w:szCs w:val="20"/>
      <w:lang w:val="en-AU" w:eastAsia="en-AU"/>
    </w:rPr>
  </w:style>
  <w:style w:type="paragraph" w:styleId="S2Heading4" w:customStyle="1">
    <w:name w:val="S2.Heading 4"/>
    <w:basedOn w:val="Normal"/>
    <w:link w:val="S2Heading4Char"/>
    <w:rsid w:val="00B65E2A"/>
    <w:pPr>
      <w:numPr>
        <w:ilvl w:val="3"/>
        <w:numId w:val="15"/>
      </w:numPr>
      <w:spacing w:before="240"/>
      <w:jc w:val="both"/>
      <w:outlineLvl w:val="3"/>
    </w:pPr>
    <w:rPr>
      <w:rFonts w:eastAsia="Times New Roman" w:cs="Arial"/>
      <w:color w:val="000000"/>
      <w:lang w:eastAsia="en-AU"/>
    </w:rPr>
  </w:style>
  <w:style w:type="character" w:styleId="S2Heading4Char" w:customStyle="1">
    <w:name w:val="S2.Heading 4 Char"/>
    <w:basedOn w:val="DefaultParagraphFont"/>
    <w:link w:val="S2Heading4"/>
    <w:rsid w:val="00B65E2A"/>
    <w:rPr>
      <w:rFonts w:eastAsia="Times New Roman" w:cs="Arial"/>
      <w:color w:val="000000"/>
      <w:szCs w:val="20"/>
      <w:lang w:val="en-AU" w:eastAsia="en-AU"/>
    </w:rPr>
  </w:style>
  <w:style w:type="paragraph" w:styleId="S2Heading5" w:customStyle="1">
    <w:name w:val="S2.Heading 5"/>
    <w:basedOn w:val="Normal"/>
    <w:link w:val="S2Heading5Char"/>
    <w:rsid w:val="00B65E2A"/>
    <w:pPr>
      <w:numPr>
        <w:ilvl w:val="4"/>
        <w:numId w:val="15"/>
      </w:numPr>
      <w:spacing w:before="240"/>
      <w:jc w:val="both"/>
      <w:outlineLvl w:val="4"/>
    </w:pPr>
    <w:rPr>
      <w:rFonts w:eastAsia="Times New Roman" w:cs="Arial"/>
      <w:color w:val="000000"/>
      <w:lang w:eastAsia="en-AU"/>
    </w:rPr>
  </w:style>
  <w:style w:type="character" w:styleId="S2Heading5Char" w:customStyle="1">
    <w:name w:val="S2.Heading 5 Char"/>
    <w:basedOn w:val="DefaultParagraphFont"/>
    <w:link w:val="S2Heading5"/>
    <w:rsid w:val="00B65E2A"/>
    <w:rPr>
      <w:rFonts w:eastAsia="Times New Roman" w:cs="Arial"/>
      <w:color w:val="000000"/>
      <w:szCs w:val="20"/>
      <w:lang w:val="en-AU" w:eastAsia="en-AU"/>
    </w:rPr>
  </w:style>
  <w:style w:type="paragraph" w:styleId="S2Heading6" w:customStyle="1">
    <w:name w:val="S2.Heading 6"/>
    <w:basedOn w:val="Normal"/>
    <w:link w:val="S2Heading6Char"/>
    <w:semiHidden/>
    <w:rsid w:val="00B65E2A"/>
    <w:pPr>
      <w:numPr>
        <w:ilvl w:val="5"/>
        <w:numId w:val="15"/>
      </w:numPr>
      <w:spacing w:before="240"/>
      <w:outlineLvl w:val="5"/>
    </w:pPr>
    <w:rPr>
      <w:rFonts w:eastAsia="Times New Roman" w:cs="Arial"/>
      <w:color w:val="000000"/>
      <w:lang w:eastAsia="en-AU"/>
    </w:rPr>
  </w:style>
  <w:style w:type="character" w:styleId="S2Heading6Char" w:customStyle="1">
    <w:name w:val="S2.Heading 6 Char"/>
    <w:basedOn w:val="DefaultParagraphFont"/>
    <w:link w:val="S2Heading6"/>
    <w:semiHidden/>
    <w:rsid w:val="00B65E2A"/>
    <w:rPr>
      <w:rFonts w:eastAsia="Times New Roman" w:cs="Arial"/>
      <w:color w:val="000000"/>
      <w:szCs w:val="20"/>
      <w:lang w:val="en-AU" w:eastAsia="en-AU"/>
    </w:rPr>
  </w:style>
  <w:style w:type="paragraph" w:styleId="S2Heading7" w:customStyle="1">
    <w:name w:val="S2.Heading 7"/>
    <w:basedOn w:val="Normal"/>
    <w:link w:val="S2Heading7Char"/>
    <w:semiHidden/>
    <w:rsid w:val="00B65E2A"/>
    <w:pPr>
      <w:numPr>
        <w:ilvl w:val="6"/>
        <w:numId w:val="15"/>
      </w:numPr>
      <w:spacing w:before="240"/>
      <w:jc w:val="both"/>
      <w:outlineLvl w:val="6"/>
    </w:pPr>
    <w:rPr>
      <w:rFonts w:eastAsia="Times New Roman" w:cs="Arial"/>
      <w:color w:val="000000"/>
      <w:lang w:eastAsia="en-AU"/>
    </w:rPr>
  </w:style>
  <w:style w:type="character" w:styleId="S2Heading7Char" w:customStyle="1">
    <w:name w:val="S2.Heading 7 Char"/>
    <w:basedOn w:val="DefaultParagraphFont"/>
    <w:link w:val="S2Heading7"/>
    <w:semiHidden/>
    <w:rsid w:val="00B65E2A"/>
    <w:rPr>
      <w:rFonts w:eastAsia="Times New Roman" w:cs="Arial"/>
      <w:color w:val="000000"/>
      <w:szCs w:val="20"/>
      <w:lang w:val="en-AU" w:eastAsia="en-AU"/>
    </w:rPr>
  </w:style>
  <w:style w:type="paragraph" w:styleId="S2Heading8" w:customStyle="1">
    <w:name w:val="S2.Heading 8"/>
    <w:basedOn w:val="Normal"/>
    <w:link w:val="S2Heading8Char"/>
    <w:semiHidden/>
    <w:rsid w:val="00B65E2A"/>
    <w:pPr>
      <w:numPr>
        <w:ilvl w:val="7"/>
        <w:numId w:val="15"/>
      </w:numPr>
      <w:spacing w:before="240"/>
      <w:jc w:val="both"/>
      <w:outlineLvl w:val="7"/>
    </w:pPr>
    <w:rPr>
      <w:rFonts w:eastAsia="Times New Roman" w:cs="Arial"/>
      <w:color w:val="000000"/>
      <w:lang w:eastAsia="en-AU"/>
    </w:rPr>
  </w:style>
  <w:style w:type="character" w:styleId="S2Heading8Char" w:customStyle="1">
    <w:name w:val="S2.Heading 8 Char"/>
    <w:basedOn w:val="DefaultParagraphFont"/>
    <w:link w:val="S2Heading8"/>
    <w:semiHidden/>
    <w:rsid w:val="00B65E2A"/>
    <w:rPr>
      <w:rFonts w:eastAsia="Times New Roman" w:cs="Arial"/>
      <w:color w:val="000000"/>
      <w:szCs w:val="20"/>
      <w:lang w:val="en-AU" w:eastAsia="en-AU"/>
    </w:rPr>
  </w:style>
  <w:style w:type="paragraph" w:styleId="S2Heading9" w:customStyle="1">
    <w:name w:val="S2.Heading 9"/>
    <w:basedOn w:val="Normal"/>
    <w:link w:val="S2Heading9Char"/>
    <w:semiHidden/>
    <w:rsid w:val="00B65E2A"/>
    <w:pPr>
      <w:numPr>
        <w:ilvl w:val="8"/>
        <w:numId w:val="15"/>
      </w:numPr>
      <w:spacing w:before="240"/>
      <w:jc w:val="both"/>
      <w:outlineLvl w:val="8"/>
    </w:pPr>
    <w:rPr>
      <w:rFonts w:eastAsia="Times New Roman" w:cs="Arial"/>
      <w:color w:val="000000"/>
      <w:lang w:eastAsia="en-AU"/>
    </w:rPr>
  </w:style>
  <w:style w:type="character" w:styleId="S2Heading9Char" w:customStyle="1">
    <w:name w:val="S2.Heading 9 Char"/>
    <w:basedOn w:val="DefaultParagraphFont"/>
    <w:link w:val="S2Heading9"/>
    <w:semiHidden/>
    <w:rsid w:val="00B65E2A"/>
    <w:rPr>
      <w:rFonts w:eastAsia="Times New Roman" w:cs="Arial"/>
      <w:color w:val="000000"/>
      <w:szCs w:val="20"/>
      <w:lang w:val="en-AU" w:eastAsia="en-AU"/>
    </w:rPr>
  </w:style>
  <w:style w:type="character" w:styleId="S3Heading3Char" w:customStyle="1">
    <w:name w:val="S3.Heading 3 Char"/>
    <w:basedOn w:val="DefaultParagraphFont"/>
    <w:link w:val="S3Heading3"/>
    <w:rsid w:val="00D47615"/>
    <w:rPr>
      <w:rFonts w:eastAsia="Times New Roman" w:cs="Arial"/>
      <w:b/>
      <w:color w:val="000000"/>
      <w:szCs w:val="20"/>
      <w:lang w:val="en-AU"/>
    </w:rPr>
  </w:style>
  <w:style w:type="paragraph" w:styleId="S3Heading4" w:customStyle="1">
    <w:name w:val="S3.Heading 4"/>
    <w:basedOn w:val="Normal"/>
    <w:link w:val="S3Heading4Char"/>
    <w:rsid w:val="00D47615"/>
    <w:pPr>
      <w:numPr>
        <w:ilvl w:val="3"/>
        <w:numId w:val="16"/>
      </w:numPr>
      <w:spacing w:before="240"/>
      <w:jc w:val="both"/>
      <w:outlineLvl w:val="3"/>
    </w:pPr>
    <w:rPr>
      <w:rFonts w:eastAsia="Times New Roman" w:cs="Arial"/>
      <w:color w:val="000000"/>
    </w:rPr>
  </w:style>
  <w:style w:type="character" w:styleId="S3Heading4Char" w:customStyle="1">
    <w:name w:val="S3.Heading 4 Char"/>
    <w:basedOn w:val="DefaultParagraphFont"/>
    <w:link w:val="S3Heading4"/>
    <w:rsid w:val="00D47615"/>
    <w:rPr>
      <w:rFonts w:eastAsia="Times New Roman" w:cs="Arial"/>
      <w:color w:val="000000"/>
      <w:szCs w:val="20"/>
      <w:lang w:val="en-AU"/>
    </w:rPr>
  </w:style>
  <w:style w:type="paragraph" w:styleId="S3Heading5" w:customStyle="1">
    <w:name w:val="S3.Heading 5"/>
    <w:basedOn w:val="Normal"/>
    <w:link w:val="S3Heading5Char"/>
    <w:semiHidden/>
    <w:rsid w:val="00D47615"/>
    <w:pPr>
      <w:numPr>
        <w:ilvl w:val="4"/>
        <w:numId w:val="16"/>
      </w:numPr>
      <w:spacing w:before="240"/>
      <w:jc w:val="both"/>
      <w:outlineLvl w:val="4"/>
    </w:pPr>
    <w:rPr>
      <w:rFonts w:eastAsia="Times New Roman" w:cs="Arial"/>
      <w:color w:val="000000"/>
    </w:rPr>
  </w:style>
  <w:style w:type="character" w:styleId="S3Heading5Char" w:customStyle="1">
    <w:name w:val="S3.Heading 5 Char"/>
    <w:basedOn w:val="DefaultParagraphFont"/>
    <w:link w:val="S3Heading5"/>
    <w:semiHidden/>
    <w:rsid w:val="00D47615"/>
    <w:rPr>
      <w:rFonts w:eastAsia="Times New Roman" w:cs="Arial"/>
      <w:color w:val="000000"/>
      <w:szCs w:val="20"/>
      <w:lang w:val="en-AU"/>
    </w:rPr>
  </w:style>
  <w:style w:type="paragraph" w:styleId="S3Heading6" w:customStyle="1">
    <w:name w:val="S3.Heading 6"/>
    <w:basedOn w:val="Normal"/>
    <w:link w:val="S3Heading6Char"/>
    <w:semiHidden/>
    <w:rsid w:val="00D47615"/>
    <w:pPr>
      <w:numPr>
        <w:ilvl w:val="5"/>
        <w:numId w:val="16"/>
      </w:numPr>
      <w:spacing w:before="240"/>
      <w:jc w:val="both"/>
      <w:outlineLvl w:val="5"/>
    </w:pPr>
    <w:rPr>
      <w:rFonts w:eastAsia="Times New Roman" w:cs="Arial"/>
      <w:color w:val="000000"/>
    </w:rPr>
  </w:style>
  <w:style w:type="character" w:styleId="S3Heading6Char" w:customStyle="1">
    <w:name w:val="S3.Heading 6 Char"/>
    <w:basedOn w:val="DefaultParagraphFont"/>
    <w:link w:val="S3Heading6"/>
    <w:semiHidden/>
    <w:rsid w:val="00D47615"/>
    <w:rPr>
      <w:rFonts w:eastAsia="Times New Roman" w:cs="Arial"/>
      <w:color w:val="000000"/>
      <w:szCs w:val="20"/>
      <w:lang w:val="en-AU"/>
    </w:rPr>
  </w:style>
  <w:style w:type="paragraph" w:styleId="S3Heading7" w:customStyle="1">
    <w:name w:val="S3.Heading 7"/>
    <w:basedOn w:val="Normal"/>
    <w:link w:val="S3Heading7Char"/>
    <w:semiHidden/>
    <w:rsid w:val="00D47615"/>
    <w:pPr>
      <w:numPr>
        <w:ilvl w:val="6"/>
        <w:numId w:val="16"/>
      </w:numPr>
      <w:spacing w:before="240"/>
      <w:jc w:val="both"/>
      <w:outlineLvl w:val="6"/>
    </w:pPr>
    <w:rPr>
      <w:rFonts w:eastAsia="Times New Roman" w:cs="Arial"/>
      <w:color w:val="000000"/>
    </w:rPr>
  </w:style>
  <w:style w:type="character" w:styleId="S3Heading7Char" w:customStyle="1">
    <w:name w:val="S3.Heading 7 Char"/>
    <w:basedOn w:val="DefaultParagraphFont"/>
    <w:link w:val="S3Heading7"/>
    <w:semiHidden/>
    <w:rsid w:val="00D47615"/>
    <w:rPr>
      <w:rFonts w:eastAsia="Times New Roman" w:cs="Arial"/>
      <w:color w:val="000000"/>
      <w:szCs w:val="20"/>
      <w:lang w:val="en-AU"/>
    </w:rPr>
  </w:style>
  <w:style w:type="paragraph" w:styleId="S3Heading8" w:customStyle="1">
    <w:name w:val="S3.Heading 8"/>
    <w:basedOn w:val="Normal"/>
    <w:link w:val="S3Heading8Char"/>
    <w:semiHidden/>
    <w:rsid w:val="00D47615"/>
    <w:pPr>
      <w:numPr>
        <w:ilvl w:val="7"/>
        <w:numId w:val="16"/>
      </w:numPr>
      <w:spacing w:before="240"/>
      <w:jc w:val="both"/>
      <w:outlineLvl w:val="7"/>
    </w:pPr>
    <w:rPr>
      <w:rFonts w:eastAsia="Times New Roman" w:cs="Arial"/>
      <w:color w:val="000000"/>
      <w:kern w:val="16"/>
    </w:rPr>
  </w:style>
  <w:style w:type="character" w:styleId="S3Heading8Char" w:customStyle="1">
    <w:name w:val="S3.Heading 8 Char"/>
    <w:basedOn w:val="DefaultParagraphFont"/>
    <w:link w:val="S3Heading8"/>
    <w:semiHidden/>
    <w:rsid w:val="00D47615"/>
    <w:rPr>
      <w:rFonts w:eastAsia="Times New Roman" w:cs="Arial"/>
      <w:color w:val="000000"/>
      <w:kern w:val="16"/>
      <w:szCs w:val="20"/>
      <w:lang w:val="en-AU"/>
    </w:rPr>
  </w:style>
  <w:style w:type="paragraph" w:styleId="S3Heading9" w:customStyle="1">
    <w:name w:val="S3.Heading 9"/>
    <w:basedOn w:val="Normal"/>
    <w:link w:val="S3Heading9Char"/>
    <w:semiHidden/>
    <w:rsid w:val="00D47615"/>
    <w:pPr>
      <w:numPr>
        <w:ilvl w:val="8"/>
        <w:numId w:val="16"/>
      </w:numPr>
      <w:spacing w:before="240"/>
      <w:jc w:val="both"/>
      <w:outlineLvl w:val="8"/>
    </w:pPr>
    <w:rPr>
      <w:rFonts w:eastAsia="Times New Roman" w:cs="Arial"/>
      <w:color w:val="000000"/>
      <w:kern w:val="16"/>
    </w:rPr>
  </w:style>
  <w:style w:type="character" w:styleId="S3Heading9Char" w:customStyle="1">
    <w:name w:val="S3.Heading 9 Char"/>
    <w:basedOn w:val="DefaultParagraphFont"/>
    <w:link w:val="S3Heading9"/>
    <w:semiHidden/>
    <w:rsid w:val="00D47615"/>
    <w:rPr>
      <w:rFonts w:eastAsia="Times New Roman" w:cs="Arial"/>
      <w:color w:val="000000"/>
      <w:kern w:val="16"/>
      <w:szCs w:val="20"/>
      <w:lang w:val="en-AU"/>
    </w:rPr>
  </w:style>
  <w:style w:type="paragraph" w:styleId="S4Heading4" w:customStyle="1">
    <w:name w:val="S4.Heading 4"/>
    <w:basedOn w:val="Normal"/>
    <w:link w:val="S4Heading4Char"/>
    <w:rsid w:val="00D47615"/>
    <w:pPr>
      <w:numPr>
        <w:ilvl w:val="3"/>
        <w:numId w:val="17"/>
      </w:numPr>
      <w:spacing w:before="240"/>
      <w:jc w:val="both"/>
      <w:outlineLvl w:val="3"/>
    </w:pPr>
    <w:rPr>
      <w:rFonts w:cs="Arial"/>
      <w:color w:val="000000"/>
    </w:rPr>
  </w:style>
  <w:style w:type="character" w:styleId="S4Heading4Char" w:customStyle="1">
    <w:name w:val="S4.Heading 4 Char"/>
    <w:basedOn w:val="DefaultParagraphFont"/>
    <w:link w:val="S4Heading4"/>
    <w:rsid w:val="00D47615"/>
    <w:rPr>
      <w:rFonts w:cs="Arial"/>
      <w:color w:val="000000"/>
      <w:szCs w:val="20"/>
      <w:lang w:val="en-AU"/>
    </w:rPr>
  </w:style>
  <w:style w:type="paragraph" w:styleId="S4Heading5" w:customStyle="1">
    <w:name w:val="S4.Heading 5"/>
    <w:basedOn w:val="Normal"/>
    <w:link w:val="S4Heading5Char"/>
    <w:semiHidden/>
    <w:rsid w:val="00D47615"/>
    <w:pPr>
      <w:numPr>
        <w:ilvl w:val="4"/>
        <w:numId w:val="17"/>
      </w:numPr>
      <w:spacing w:before="240"/>
      <w:jc w:val="both"/>
      <w:outlineLvl w:val="4"/>
    </w:pPr>
    <w:rPr>
      <w:rFonts w:cs="Arial"/>
      <w:color w:val="000000"/>
    </w:rPr>
  </w:style>
  <w:style w:type="character" w:styleId="S4Heading5Char" w:customStyle="1">
    <w:name w:val="S4.Heading 5 Char"/>
    <w:basedOn w:val="DefaultParagraphFont"/>
    <w:link w:val="S4Heading5"/>
    <w:semiHidden/>
    <w:rsid w:val="00D47615"/>
    <w:rPr>
      <w:rFonts w:cs="Arial"/>
      <w:color w:val="000000"/>
      <w:szCs w:val="20"/>
      <w:lang w:val="en-AU"/>
    </w:rPr>
  </w:style>
  <w:style w:type="paragraph" w:styleId="S4Heading6" w:customStyle="1">
    <w:name w:val="S4.Heading 6"/>
    <w:basedOn w:val="Normal"/>
    <w:link w:val="S4Heading6Char"/>
    <w:semiHidden/>
    <w:rsid w:val="00D47615"/>
    <w:pPr>
      <w:numPr>
        <w:ilvl w:val="5"/>
        <w:numId w:val="17"/>
      </w:numPr>
      <w:spacing w:before="240"/>
      <w:jc w:val="both"/>
      <w:outlineLvl w:val="5"/>
    </w:pPr>
    <w:rPr>
      <w:rFonts w:cs="Arial"/>
      <w:color w:val="000000"/>
    </w:rPr>
  </w:style>
  <w:style w:type="character" w:styleId="S4Heading6Char" w:customStyle="1">
    <w:name w:val="S4.Heading 6 Char"/>
    <w:basedOn w:val="DefaultParagraphFont"/>
    <w:link w:val="S4Heading6"/>
    <w:semiHidden/>
    <w:rsid w:val="00D47615"/>
    <w:rPr>
      <w:rFonts w:cs="Arial"/>
      <w:color w:val="000000"/>
      <w:szCs w:val="20"/>
      <w:lang w:val="en-AU"/>
    </w:rPr>
  </w:style>
  <w:style w:type="paragraph" w:styleId="S4Heading7" w:customStyle="1">
    <w:name w:val="S4.Heading 7"/>
    <w:basedOn w:val="Normal"/>
    <w:link w:val="S4Heading7Char"/>
    <w:semiHidden/>
    <w:rsid w:val="00D47615"/>
    <w:pPr>
      <w:numPr>
        <w:ilvl w:val="6"/>
        <w:numId w:val="17"/>
      </w:numPr>
      <w:spacing w:before="240"/>
      <w:jc w:val="both"/>
      <w:outlineLvl w:val="6"/>
    </w:pPr>
    <w:rPr>
      <w:rFonts w:cs="Arial"/>
      <w:color w:val="000000"/>
    </w:rPr>
  </w:style>
  <w:style w:type="character" w:styleId="S4Heading7Char" w:customStyle="1">
    <w:name w:val="S4.Heading 7 Char"/>
    <w:basedOn w:val="DefaultParagraphFont"/>
    <w:link w:val="S4Heading7"/>
    <w:semiHidden/>
    <w:rsid w:val="00D47615"/>
    <w:rPr>
      <w:rFonts w:cs="Arial"/>
      <w:color w:val="000000"/>
      <w:szCs w:val="20"/>
      <w:lang w:val="en-AU"/>
    </w:rPr>
  </w:style>
  <w:style w:type="paragraph" w:styleId="S4Heading8" w:customStyle="1">
    <w:name w:val="S4.Heading 8"/>
    <w:basedOn w:val="Normal"/>
    <w:link w:val="S4Heading8Char"/>
    <w:semiHidden/>
    <w:rsid w:val="00D47615"/>
    <w:pPr>
      <w:numPr>
        <w:ilvl w:val="7"/>
        <w:numId w:val="17"/>
      </w:numPr>
      <w:spacing w:before="240"/>
      <w:jc w:val="both"/>
      <w:outlineLvl w:val="7"/>
    </w:pPr>
    <w:rPr>
      <w:rFonts w:cs="Arial"/>
      <w:color w:val="000000"/>
      <w:kern w:val="16"/>
    </w:rPr>
  </w:style>
  <w:style w:type="character" w:styleId="S4Heading8Char" w:customStyle="1">
    <w:name w:val="S4.Heading 8 Char"/>
    <w:basedOn w:val="DefaultParagraphFont"/>
    <w:link w:val="S4Heading8"/>
    <w:semiHidden/>
    <w:rsid w:val="00D47615"/>
    <w:rPr>
      <w:rFonts w:cs="Arial"/>
      <w:color w:val="000000"/>
      <w:kern w:val="16"/>
      <w:szCs w:val="20"/>
      <w:lang w:val="en-AU"/>
    </w:rPr>
  </w:style>
  <w:style w:type="paragraph" w:styleId="S4Heading9" w:customStyle="1">
    <w:name w:val="S4.Heading 9"/>
    <w:basedOn w:val="Normal"/>
    <w:link w:val="S4Heading9Char"/>
    <w:semiHidden/>
    <w:rsid w:val="00D47615"/>
    <w:pPr>
      <w:numPr>
        <w:ilvl w:val="8"/>
        <w:numId w:val="17"/>
      </w:numPr>
      <w:spacing w:before="240"/>
      <w:jc w:val="both"/>
      <w:outlineLvl w:val="8"/>
    </w:pPr>
    <w:rPr>
      <w:rFonts w:cs="Arial"/>
      <w:color w:val="000000"/>
      <w:kern w:val="16"/>
    </w:rPr>
  </w:style>
  <w:style w:type="character" w:styleId="S4Heading9Char" w:customStyle="1">
    <w:name w:val="S4.Heading 9 Char"/>
    <w:basedOn w:val="DefaultParagraphFont"/>
    <w:link w:val="S4Heading9"/>
    <w:semiHidden/>
    <w:rsid w:val="00D47615"/>
    <w:rPr>
      <w:rFonts w:cs="Arial"/>
      <w:color w:val="000000"/>
      <w:kern w:val="16"/>
      <w:szCs w:val="20"/>
      <w:lang w:val="en-AU"/>
    </w:rPr>
  </w:style>
  <w:style w:type="paragraph" w:styleId="IndentParaLevel1" w:customStyle="1">
    <w:name w:val="IndentParaLevel1"/>
    <w:basedOn w:val="Normal"/>
    <w:rsid w:val="00A559BA"/>
    <w:pPr>
      <w:numPr>
        <w:numId w:val="18"/>
      </w:numPr>
    </w:pPr>
  </w:style>
  <w:style w:type="paragraph" w:styleId="IndentParaLevel2" w:customStyle="1">
    <w:name w:val="IndentParaLevel2"/>
    <w:basedOn w:val="Normal"/>
    <w:rsid w:val="00A559BA"/>
    <w:pPr>
      <w:numPr>
        <w:ilvl w:val="1"/>
        <w:numId w:val="18"/>
      </w:numPr>
    </w:pPr>
  </w:style>
  <w:style w:type="paragraph" w:styleId="IndentParaLevel3" w:customStyle="1">
    <w:name w:val="IndentParaLevel3"/>
    <w:basedOn w:val="Normal"/>
    <w:rsid w:val="00A559BA"/>
    <w:pPr>
      <w:numPr>
        <w:ilvl w:val="2"/>
        <w:numId w:val="18"/>
      </w:numPr>
    </w:pPr>
  </w:style>
  <w:style w:type="paragraph" w:styleId="IndentParaLevel4" w:customStyle="1">
    <w:name w:val="IndentParaLevel4"/>
    <w:basedOn w:val="Normal"/>
    <w:rsid w:val="00A559BA"/>
    <w:pPr>
      <w:numPr>
        <w:ilvl w:val="3"/>
        <w:numId w:val="18"/>
      </w:numPr>
    </w:pPr>
  </w:style>
  <w:style w:type="paragraph" w:styleId="IndentParaLevel5" w:customStyle="1">
    <w:name w:val="IndentParaLevel5"/>
    <w:basedOn w:val="Normal"/>
    <w:rsid w:val="00A559BA"/>
    <w:pPr>
      <w:numPr>
        <w:ilvl w:val="4"/>
        <w:numId w:val="18"/>
      </w:numPr>
    </w:pPr>
  </w:style>
  <w:style w:type="paragraph" w:styleId="IndentParaLevel6" w:customStyle="1">
    <w:name w:val="IndentParaLevel6"/>
    <w:basedOn w:val="Normal"/>
    <w:rsid w:val="00A559BA"/>
    <w:pPr>
      <w:numPr>
        <w:ilvl w:val="5"/>
        <w:numId w:val="18"/>
      </w:numPr>
    </w:pPr>
  </w:style>
  <w:style w:type="numbering" w:styleId="CUIndent" w:customStyle="1">
    <w:name w:val="CU_Indent"/>
    <w:rsid w:val="00A559BA"/>
    <w:pPr>
      <w:numPr>
        <w:numId w:val="18"/>
      </w:numPr>
    </w:pPr>
  </w:style>
  <w:style w:type="paragraph" w:styleId="Revision">
    <w:name w:val="Revision"/>
    <w:hidden/>
    <w:uiPriority w:val="99"/>
    <w:semiHidden/>
    <w:rsid w:val="009103B4"/>
    <w:pPr>
      <w:spacing w:before="0"/>
      <w:jc w:val="left"/>
    </w:pPr>
    <w:rPr>
      <w:rFonts w:cs="Times New Roman"/>
      <w:szCs w:val="20"/>
      <w:lang w:val="en-AU"/>
    </w:rPr>
  </w:style>
  <w:style w:type="character" w:styleId="UnresolvedMention">
    <w:name w:val="Unresolved Mention"/>
    <w:basedOn w:val="DefaultParagraphFont"/>
    <w:uiPriority w:val="99"/>
    <w:semiHidden/>
    <w:unhideWhenUsed/>
    <w:rsid w:val="00DE6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4128">
      <w:bodyDiv w:val="1"/>
      <w:marLeft w:val="0"/>
      <w:marRight w:val="0"/>
      <w:marTop w:val="0"/>
      <w:marBottom w:val="0"/>
      <w:divBdr>
        <w:top w:val="none" w:sz="0" w:space="0" w:color="auto"/>
        <w:left w:val="none" w:sz="0" w:space="0" w:color="auto"/>
        <w:bottom w:val="none" w:sz="0" w:space="0" w:color="auto"/>
        <w:right w:val="none" w:sz="0" w:space="0" w:color="auto"/>
      </w:divBdr>
    </w:div>
    <w:div w:id="93400067">
      <w:bodyDiv w:val="1"/>
      <w:marLeft w:val="0"/>
      <w:marRight w:val="0"/>
      <w:marTop w:val="0"/>
      <w:marBottom w:val="0"/>
      <w:divBdr>
        <w:top w:val="none" w:sz="0" w:space="0" w:color="auto"/>
        <w:left w:val="none" w:sz="0" w:space="0" w:color="auto"/>
        <w:bottom w:val="none" w:sz="0" w:space="0" w:color="auto"/>
        <w:right w:val="none" w:sz="0" w:space="0" w:color="auto"/>
      </w:divBdr>
    </w:div>
    <w:div w:id="330985911">
      <w:bodyDiv w:val="1"/>
      <w:marLeft w:val="0"/>
      <w:marRight w:val="0"/>
      <w:marTop w:val="0"/>
      <w:marBottom w:val="0"/>
      <w:divBdr>
        <w:top w:val="none" w:sz="0" w:space="0" w:color="auto"/>
        <w:left w:val="none" w:sz="0" w:space="0" w:color="auto"/>
        <w:bottom w:val="none" w:sz="0" w:space="0" w:color="auto"/>
        <w:right w:val="none" w:sz="0" w:space="0" w:color="auto"/>
      </w:divBdr>
    </w:div>
    <w:div w:id="434635777">
      <w:bodyDiv w:val="1"/>
      <w:marLeft w:val="0"/>
      <w:marRight w:val="0"/>
      <w:marTop w:val="0"/>
      <w:marBottom w:val="0"/>
      <w:divBdr>
        <w:top w:val="none" w:sz="0" w:space="0" w:color="auto"/>
        <w:left w:val="none" w:sz="0" w:space="0" w:color="auto"/>
        <w:bottom w:val="none" w:sz="0" w:space="0" w:color="auto"/>
        <w:right w:val="none" w:sz="0" w:space="0" w:color="auto"/>
      </w:divBdr>
    </w:div>
    <w:div w:id="579829594">
      <w:bodyDiv w:val="1"/>
      <w:marLeft w:val="0"/>
      <w:marRight w:val="0"/>
      <w:marTop w:val="0"/>
      <w:marBottom w:val="0"/>
      <w:divBdr>
        <w:top w:val="none" w:sz="0" w:space="0" w:color="auto"/>
        <w:left w:val="none" w:sz="0" w:space="0" w:color="auto"/>
        <w:bottom w:val="none" w:sz="0" w:space="0" w:color="auto"/>
        <w:right w:val="none" w:sz="0" w:space="0" w:color="auto"/>
      </w:divBdr>
    </w:div>
    <w:div w:id="601500828">
      <w:bodyDiv w:val="1"/>
      <w:marLeft w:val="0"/>
      <w:marRight w:val="0"/>
      <w:marTop w:val="0"/>
      <w:marBottom w:val="0"/>
      <w:divBdr>
        <w:top w:val="none" w:sz="0" w:space="0" w:color="auto"/>
        <w:left w:val="none" w:sz="0" w:space="0" w:color="auto"/>
        <w:bottom w:val="none" w:sz="0" w:space="0" w:color="auto"/>
        <w:right w:val="none" w:sz="0" w:space="0" w:color="auto"/>
      </w:divBdr>
    </w:div>
    <w:div w:id="656761791">
      <w:bodyDiv w:val="1"/>
      <w:marLeft w:val="0"/>
      <w:marRight w:val="0"/>
      <w:marTop w:val="0"/>
      <w:marBottom w:val="0"/>
      <w:divBdr>
        <w:top w:val="none" w:sz="0" w:space="0" w:color="auto"/>
        <w:left w:val="none" w:sz="0" w:space="0" w:color="auto"/>
        <w:bottom w:val="none" w:sz="0" w:space="0" w:color="auto"/>
        <w:right w:val="none" w:sz="0" w:space="0" w:color="auto"/>
      </w:divBdr>
    </w:div>
    <w:div w:id="666327201">
      <w:bodyDiv w:val="1"/>
      <w:marLeft w:val="0"/>
      <w:marRight w:val="0"/>
      <w:marTop w:val="0"/>
      <w:marBottom w:val="0"/>
      <w:divBdr>
        <w:top w:val="none" w:sz="0" w:space="0" w:color="auto"/>
        <w:left w:val="none" w:sz="0" w:space="0" w:color="auto"/>
        <w:bottom w:val="none" w:sz="0" w:space="0" w:color="auto"/>
        <w:right w:val="none" w:sz="0" w:space="0" w:color="auto"/>
      </w:divBdr>
    </w:div>
    <w:div w:id="697924894">
      <w:bodyDiv w:val="1"/>
      <w:marLeft w:val="0"/>
      <w:marRight w:val="0"/>
      <w:marTop w:val="0"/>
      <w:marBottom w:val="0"/>
      <w:divBdr>
        <w:top w:val="none" w:sz="0" w:space="0" w:color="auto"/>
        <w:left w:val="none" w:sz="0" w:space="0" w:color="auto"/>
        <w:bottom w:val="none" w:sz="0" w:space="0" w:color="auto"/>
        <w:right w:val="none" w:sz="0" w:space="0" w:color="auto"/>
      </w:divBdr>
    </w:div>
    <w:div w:id="742141957">
      <w:bodyDiv w:val="1"/>
      <w:marLeft w:val="0"/>
      <w:marRight w:val="0"/>
      <w:marTop w:val="0"/>
      <w:marBottom w:val="0"/>
      <w:divBdr>
        <w:top w:val="none" w:sz="0" w:space="0" w:color="auto"/>
        <w:left w:val="none" w:sz="0" w:space="0" w:color="auto"/>
        <w:bottom w:val="none" w:sz="0" w:space="0" w:color="auto"/>
        <w:right w:val="none" w:sz="0" w:space="0" w:color="auto"/>
      </w:divBdr>
    </w:div>
    <w:div w:id="755635008">
      <w:bodyDiv w:val="1"/>
      <w:marLeft w:val="0"/>
      <w:marRight w:val="0"/>
      <w:marTop w:val="0"/>
      <w:marBottom w:val="0"/>
      <w:divBdr>
        <w:top w:val="none" w:sz="0" w:space="0" w:color="auto"/>
        <w:left w:val="none" w:sz="0" w:space="0" w:color="auto"/>
        <w:bottom w:val="none" w:sz="0" w:space="0" w:color="auto"/>
        <w:right w:val="none" w:sz="0" w:space="0" w:color="auto"/>
      </w:divBdr>
    </w:div>
    <w:div w:id="786394117">
      <w:bodyDiv w:val="1"/>
      <w:marLeft w:val="0"/>
      <w:marRight w:val="0"/>
      <w:marTop w:val="0"/>
      <w:marBottom w:val="0"/>
      <w:divBdr>
        <w:top w:val="none" w:sz="0" w:space="0" w:color="auto"/>
        <w:left w:val="none" w:sz="0" w:space="0" w:color="auto"/>
        <w:bottom w:val="none" w:sz="0" w:space="0" w:color="auto"/>
        <w:right w:val="none" w:sz="0" w:space="0" w:color="auto"/>
      </w:divBdr>
    </w:div>
    <w:div w:id="921914972">
      <w:bodyDiv w:val="1"/>
      <w:marLeft w:val="0"/>
      <w:marRight w:val="0"/>
      <w:marTop w:val="0"/>
      <w:marBottom w:val="0"/>
      <w:divBdr>
        <w:top w:val="none" w:sz="0" w:space="0" w:color="auto"/>
        <w:left w:val="none" w:sz="0" w:space="0" w:color="auto"/>
        <w:bottom w:val="none" w:sz="0" w:space="0" w:color="auto"/>
        <w:right w:val="none" w:sz="0" w:space="0" w:color="auto"/>
      </w:divBdr>
    </w:div>
    <w:div w:id="955595727">
      <w:bodyDiv w:val="1"/>
      <w:marLeft w:val="0"/>
      <w:marRight w:val="0"/>
      <w:marTop w:val="0"/>
      <w:marBottom w:val="0"/>
      <w:divBdr>
        <w:top w:val="none" w:sz="0" w:space="0" w:color="auto"/>
        <w:left w:val="none" w:sz="0" w:space="0" w:color="auto"/>
        <w:bottom w:val="none" w:sz="0" w:space="0" w:color="auto"/>
        <w:right w:val="none" w:sz="0" w:space="0" w:color="auto"/>
      </w:divBdr>
    </w:div>
    <w:div w:id="975139478">
      <w:bodyDiv w:val="1"/>
      <w:marLeft w:val="0"/>
      <w:marRight w:val="0"/>
      <w:marTop w:val="0"/>
      <w:marBottom w:val="0"/>
      <w:divBdr>
        <w:top w:val="none" w:sz="0" w:space="0" w:color="auto"/>
        <w:left w:val="none" w:sz="0" w:space="0" w:color="auto"/>
        <w:bottom w:val="none" w:sz="0" w:space="0" w:color="auto"/>
        <w:right w:val="none" w:sz="0" w:space="0" w:color="auto"/>
      </w:divBdr>
    </w:div>
    <w:div w:id="1227493660">
      <w:bodyDiv w:val="1"/>
      <w:marLeft w:val="0"/>
      <w:marRight w:val="0"/>
      <w:marTop w:val="0"/>
      <w:marBottom w:val="0"/>
      <w:divBdr>
        <w:top w:val="none" w:sz="0" w:space="0" w:color="auto"/>
        <w:left w:val="none" w:sz="0" w:space="0" w:color="auto"/>
        <w:bottom w:val="none" w:sz="0" w:space="0" w:color="auto"/>
        <w:right w:val="none" w:sz="0" w:space="0" w:color="auto"/>
      </w:divBdr>
    </w:div>
    <w:div w:id="1705786838">
      <w:bodyDiv w:val="1"/>
      <w:marLeft w:val="0"/>
      <w:marRight w:val="0"/>
      <w:marTop w:val="0"/>
      <w:marBottom w:val="0"/>
      <w:divBdr>
        <w:top w:val="none" w:sz="0" w:space="0" w:color="auto"/>
        <w:left w:val="none" w:sz="0" w:space="0" w:color="auto"/>
        <w:bottom w:val="none" w:sz="0" w:space="0" w:color="auto"/>
        <w:right w:val="none" w:sz="0" w:space="0" w:color="auto"/>
      </w:divBdr>
    </w:div>
    <w:div w:id="1715079701">
      <w:bodyDiv w:val="1"/>
      <w:marLeft w:val="0"/>
      <w:marRight w:val="0"/>
      <w:marTop w:val="0"/>
      <w:marBottom w:val="0"/>
      <w:divBdr>
        <w:top w:val="none" w:sz="0" w:space="0" w:color="auto"/>
        <w:left w:val="none" w:sz="0" w:space="0" w:color="auto"/>
        <w:bottom w:val="none" w:sz="0" w:space="0" w:color="auto"/>
        <w:right w:val="none" w:sz="0" w:space="0" w:color="auto"/>
      </w:divBdr>
    </w:div>
    <w:div w:id="1760329613">
      <w:bodyDiv w:val="1"/>
      <w:marLeft w:val="0"/>
      <w:marRight w:val="0"/>
      <w:marTop w:val="0"/>
      <w:marBottom w:val="0"/>
      <w:divBdr>
        <w:top w:val="none" w:sz="0" w:space="0" w:color="auto"/>
        <w:left w:val="none" w:sz="0" w:space="0" w:color="auto"/>
        <w:bottom w:val="none" w:sz="0" w:space="0" w:color="auto"/>
        <w:right w:val="none" w:sz="0" w:space="0" w:color="auto"/>
      </w:divBdr>
    </w:div>
    <w:div w:id="1777018982">
      <w:bodyDiv w:val="1"/>
      <w:marLeft w:val="0"/>
      <w:marRight w:val="0"/>
      <w:marTop w:val="0"/>
      <w:marBottom w:val="0"/>
      <w:divBdr>
        <w:top w:val="none" w:sz="0" w:space="0" w:color="auto"/>
        <w:left w:val="none" w:sz="0" w:space="0" w:color="auto"/>
        <w:bottom w:val="none" w:sz="0" w:space="0" w:color="auto"/>
        <w:right w:val="none" w:sz="0" w:space="0" w:color="auto"/>
      </w:divBdr>
    </w:div>
    <w:div w:id="1817339146">
      <w:bodyDiv w:val="1"/>
      <w:marLeft w:val="0"/>
      <w:marRight w:val="0"/>
      <w:marTop w:val="0"/>
      <w:marBottom w:val="0"/>
      <w:divBdr>
        <w:top w:val="none" w:sz="0" w:space="0" w:color="auto"/>
        <w:left w:val="none" w:sz="0" w:space="0" w:color="auto"/>
        <w:bottom w:val="none" w:sz="0" w:space="0" w:color="auto"/>
        <w:right w:val="none" w:sz="0" w:space="0" w:color="auto"/>
      </w:divBdr>
    </w:div>
    <w:div w:id="1860075408">
      <w:bodyDiv w:val="1"/>
      <w:marLeft w:val="0"/>
      <w:marRight w:val="0"/>
      <w:marTop w:val="0"/>
      <w:marBottom w:val="0"/>
      <w:divBdr>
        <w:top w:val="none" w:sz="0" w:space="0" w:color="auto"/>
        <w:left w:val="none" w:sz="0" w:space="0" w:color="auto"/>
        <w:bottom w:val="none" w:sz="0" w:space="0" w:color="auto"/>
        <w:right w:val="none" w:sz="0" w:space="0" w:color="auto"/>
      </w:divBdr>
    </w:div>
    <w:div w:id="1865173503">
      <w:bodyDiv w:val="1"/>
      <w:marLeft w:val="0"/>
      <w:marRight w:val="0"/>
      <w:marTop w:val="0"/>
      <w:marBottom w:val="0"/>
      <w:divBdr>
        <w:top w:val="none" w:sz="0" w:space="0" w:color="auto"/>
        <w:left w:val="none" w:sz="0" w:space="0" w:color="auto"/>
        <w:bottom w:val="none" w:sz="0" w:space="0" w:color="auto"/>
        <w:right w:val="none" w:sz="0" w:space="0" w:color="auto"/>
      </w:divBdr>
    </w:div>
    <w:div w:id="2062317045">
      <w:bodyDiv w:val="1"/>
      <w:marLeft w:val="0"/>
      <w:marRight w:val="0"/>
      <w:marTop w:val="0"/>
      <w:marBottom w:val="0"/>
      <w:divBdr>
        <w:top w:val="none" w:sz="0" w:space="0" w:color="auto"/>
        <w:left w:val="none" w:sz="0" w:space="0" w:color="auto"/>
        <w:bottom w:val="none" w:sz="0" w:space="0" w:color="auto"/>
        <w:right w:val="none" w:sz="0" w:space="0" w:color="auto"/>
      </w:divBdr>
    </w:div>
    <w:div w:id="21044981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footer" Target="footer5.xml" Id="rId17" /><Relationship Type="http://schemas.openxmlformats.org/officeDocument/2006/relationships/numbering" Target="numbering.xml" Id="rId2" /><Relationship Type="http://schemas.openxmlformats.org/officeDocument/2006/relationships/hyperlink" Target="mailto:James.campbell-everden@pilbaraisoco.com.au" TargetMode="Externa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oter" Target="footer4.xml" Id="rId15" /><Relationship Type="http://schemas.openxmlformats.org/officeDocument/2006/relationships/footer" Target="footer1.xm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header" Target="header4.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dc:creator>Cheryl Dickson</dc:creator>
  <lastPrinted>1899-12-31T16:00:00.0000000Z</lastPrinted>
  <dcterms:created xsi:type="dcterms:W3CDTF">1899-12-31T16:00:00.0000000Z</dcterms:created>
  <dcterms:modified xsi:type="dcterms:W3CDTF">1899-12-31T16:00:00.0000000Z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DocID">
    <vt:lpwstr>CLD 3446-5980-3692_2</vt:lpwstr>
  </op:property>
  <op:property fmtid="{D5CDD505-2E9C-101B-9397-08002B2CF9AE}" pid="3" name="NumberingSchemeFilterID">
    <vt:lpwstr>5</vt:lpwstr>
  </op:property>
  <op:property fmtid="{D5CDD505-2E9C-101B-9397-08002B2CF9AE}" pid="4" name="RestrictSchemes">
    <vt:lpwstr>True</vt:lpwstr>
  </op:property>
  <op:property fmtid="{D5CDD505-2E9C-101B-9397-08002B2CF9AE}" pid="5" name="ContentTypeId">
    <vt:lpwstr>0x01010087C7B729C4A24A43AAE603B07E59D63C</vt:lpwstr>
  </op:property>
  <op:property fmtid="{D5CDD505-2E9C-101B-9397-08002B2CF9AE}" pid="6" name="ndDocumentId">
    <vt:lpwstr>3446-5980-3692</vt:lpwstr>
  </op:property>
</op:Properties>
</file>